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BB9" w:rsidRPr="00E074CB" w:rsidRDefault="005E6FE3" w:rsidP="005E6FE3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E074CB">
        <w:rPr>
          <w:rFonts w:asciiTheme="majorBidi" w:hAnsiTheme="majorBidi" w:cstheme="majorBidi"/>
          <w:b/>
          <w:bCs/>
          <w:sz w:val="24"/>
          <w:szCs w:val="24"/>
          <w:rtl/>
        </w:rPr>
        <w:t>أيرونونيك ليكيدو أنتيتشيزانت</w:t>
      </w:r>
    </w:p>
    <w:p w:rsidR="005E6FE3" w:rsidRPr="00E074CB" w:rsidRDefault="005E6FE3" w:rsidP="005E6FE3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5E6FE3" w:rsidRPr="00E074CB" w:rsidRDefault="005E6FE3" w:rsidP="005E6FE3">
      <w:pPr>
        <w:bidi/>
        <w:rPr>
          <w:rFonts w:asciiTheme="majorBidi" w:hAnsiTheme="majorBidi" w:cstheme="majorBidi"/>
          <w:sz w:val="24"/>
          <w:szCs w:val="24"/>
          <w:lang w:bidi="ar-OM"/>
        </w:rPr>
      </w:pPr>
      <w:proofErr w:type="spellStart"/>
      <w:proofErr w:type="gramStart"/>
      <w:r w:rsidRPr="00E074CB">
        <w:rPr>
          <w:rFonts w:asciiTheme="majorBidi" w:hAnsiTheme="majorBidi" w:cstheme="majorBidi"/>
          <w:sz w:val="24"/>
          <w:szCs w:val="24"/>
          <w:lang w:bidi="ar-OM"/>
        </w:rPr>
        <w:t>Novacolor</w:t>
      </w:r>
      <w:proofErr w:type="spellEnd"/>
      <w:r w:rsidRPr="00E074CB">
        <w:rPr>
          <w:rFonts w:asciiTheme="majorBidi" w:hAnsiTheme="majorBidi" w:cstheme="majorBidi"/>
          <w:sz w:val="24"/>
          <w:szCs w:val="24"/>
          <w:lang w:bidi="ar-OM"/>
        </w:rPr>
        <w:t xml:space="preserve"> </w:t>
      </w:r>
      <w:proofErr w:type="spellStart"/>
      <w:r w:rsidRPr="00E074CB">
        <w:rPr>
          <w:rFonts w:asciiTheme="majorBidi" w:hAnsiTheme="majorBidi" w:cstheme="majorBidi"/>
          <w:sz w:val="24"/>
          <w:szCs w:val="24"/>
          <w:lang w:bidi="ar-OM"/>
        </w:rPr>
        <w:t>Srl</w:t>
      </w:r>
      <w:proofErr w:type="spellEnd"/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تعطي الأولوية لحماية البيئة و السلامة في مكان العمل.</w:t>
      </w:r>
      <w:proofErr w:type="gramEnd"/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لهذا السبب، تسعى </w:t>
      </w:r>
      <w:proofErr w:type="spellStart"/>
      <w:r w:rsidRPr="00E074CB">
        <w:rPr>
          <w:rFonts w:asciiTheme="majorBidi" w:hAnsiTheme="majorBidi" w:cstheme="majorBidi"/>
          <w:sz w:val="24"/>
          <w:szCs w:val="24"/>
          <w:lang w:bidi="ar-OM"/>
        </w:rPr>
        <w:t>Novacolor</w:t>
      </w:r>
      <w:proofErr w:type="spellEnd"/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باستمرار لتحسين جودة منتجاتها و دورات إنتاجها من أجل الحد من التأثير العام على البيئة و ضمان جودة و سلامة العملاء.</w:t>
      </w:r>
    </w:p>
    <w:p w:rsidR="005E6FE3" w:rsidRPr="00E074CB" w:rsidRDefault="005E6FE3" w:rsidP="005E6FE3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ورقة البينانات البيئية هذه تظهر المعلومات البيئية لإيرونيك: </w:t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t>LCA, LEED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و غيرها من المعلومات.</w:t>
      </w:r>
    </w:p>
    <w:p w:rsidR="005E6FE3" w:rsidRPr="00E074CB" w:rsidRDefault="005E6FE3" w:rsidP="005E6FE3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>إيرونيك هو نظام المياه القائم على المياه المتكون من طبقة القاعدة (إيرونيك فوندو) و التشطيب المؤكسد (إيرونيك ليكيدو أنتيشيزانت).</w:t>
      </w:r>
    </w:p>
    <w:p w:rsidR="005E6FE3" w:rsidRPr="00E074CB" w:rsidRDefault="005E6FE3" w:rsidP="005E6FE3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>تطبيق إيرونيك ليكيدو أنتيتشيزانت على إيرونيك فوندو ينتج تأثير مؤكسد تماما كتأثير سطح الحديد المعرض للتآكل الطبيعي من قبل العوامل الجوية.</w:t>
      </w:r>
    </w:p>
    <w:p w:rsidR="00886D61" w:rsidRPr="00E074CB" w:rsidRDefault="00886D61" w:rsidP="00886D61">
      <w:pPr>
        <w:bidi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 w:rsidRPr="00E074CB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تقييم دورة الحياة</w:t>
      </w:r>
    </w:p>
    <w:p w:rsidR="00886D61" w:rsidRPr="00E074CB" w:rsidRDefault="00886D61" w:rsidP="00886D61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تقييم دورة الحياة هي أداة لقياس الأثر البيئي لمنتج او خدمة طوال دورة حياتها. طريقة تقييم دورة الحياة، كما تم تعريفها من قبل </w:t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t>ISO 14040/L44 [1-2]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>، تتكون من أربع مراحل:</w:t>
      </w:r>
    </w:p>
    <w:p w:rsidR="00886D61" w:rsidRPr="00E074CB" w:rsidRDefault="00886D61" w:rsidP="00886D61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>تعريف الهدف و النطاق</w:t>
      </w:r>
    </w:p>
    <w:p w:rsidR="00886D61" w:rsidRPr="00E074CB" w:rsidRDefault="00886D61" w:rsidP="00886D61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>تحليل المخزون</w:t>
      </w:r>
    </w:p>
    <w:p w:rsidR="00886D61" w:rsidRPr="00E074CB" w:rsidRDefault="00886D61" w:rsidP="00886D61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>تقييم الأثر</w:t>
      </w:r>
    </w:p>
    <w:p w:rsidR="00886D61" w:rsidRPr="00E074CB" w:rsidRDefault="00886D61" w:rsidP="00886D61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>التفسير</w:t>
      </w:r>
    </w:p>
    <w:p w:rsidR="00886D61" w:rsidRPr="00E074CB" w:rsidRDefault="00886D61" w:rsidP="00886D61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E074CB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الهدف والنطاق</w:t>
      </w:r>
    </w:p>
    <w:p w:rsidR="00886D61" w:rsidRPr="00E074CB" w:rsidRDefault="00886D61" w:rsidP="00886D61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>الهدف من</w:t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t xml:space="preserve"> 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تقييم دورة الحياة </w:t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t>[3]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هو توفير الشفافية بشأن الأداء البيئي لأيرونونيك ليكيدو أنتيتشيزانت، لخلق خيارات التحسين ودعم الاتصالات البيئية. الوحدة الوظيفية هي 1 كجم من الطلاء بما في ذلك التعبئة والتغليف، مع معدل انتشار 0.104 كغ/متر مربع (متوسط). و تشمل حدود نظام مواد الخام، النقل، المعالجة، التعبئة و التغليف، التوزيع، الاستعمال و التخلص من التعبئة و التغليف. خلال مرحلة الاستخدام يتم تطبيق الطلاء يدويا، والانبعاثات المرتبطة بها غير مهمة.</w:t>
      </w:r>
    </w:p>
    <w:p w:rsidR="00886D61" w:rsidRPr="00E074CB" w:rsidRDefault="00886D61" w:rsidP="00886D61">
      <w:pPr>
        <w:bidi/>
        <w:rPr>
          <w:rFonts w:asciiTheme="majorBidi" w:hAnsiTheme="majorBidi" w:cstheme="majorBidi"/>
          <w:b/>
          <w:bCs/>
          <w:sz w:val="24"/>
          <w:szCs w:val="24"/>
          <w:lang w:bidi="ar-OM"/>
        </w:rPr>
      </w:pPr>
      <w:r w:rsidRPr="00E074CB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 xml:space="preserve">تحليل المخزون </w:t>
      </w:r>
    </w:p>
    <w:p w:rsidR="005E6FE3" w:rsidRPr="00E074CB" w:rsidRDefault="00886D61" w:rsidP="00886D61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تستخدم البيانات الأولية للعمليات الأكثر أهمية، مثل وصفة الطلاء، التعبئة و التغليف و استهلاك المصنع و الانبعاثات. تشير البيانات الى عام 2012 و التي يتم جمعها في مصنع </w:t>
      </w:r>
      <w:proofErr w:type="spellStart"/>
      <w:r w:rsidRPr="00E074CB">
        <w:rPr>
          <w:rFonts w:asciiTheme="majorBidi" w:hAnsiTheme="majorBidi" w:cstheme="majorBidi"/>
          <w:sz w:val="24"/>
          <w:szCs w:val="24"/>
          <w:lang w:bidi="ar-OM"/>
        </w:rPr>
        <w:t>Novacolor</w:t>
      </w:r>
      <w:proofErr w:type="spellEnd"/>
      <w:r w:rsidRPr="00E074CB">
        <w:rPr>
          <w:rFonts w:asciiTheme="majorBidi" w:hAnsiTheme="majorBidi" w:cstheme="majorBidi"/>
          <w:sz w:val="24"/>
          <w:szCs w:val="24"/>
          <w:rtl/>
        </w:rPr>
        <w:t xml:space="preserve"> الذي يقع في فورلي (في). 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البيانات الثانوية تنشأ من قاعدة بيانات الايكولوجية </w:t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t>v3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t>[4]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. يتم إجراء حسابات </w:t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t>LCA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مع برنامج </w:t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t xml:space="preserve">LCA </w:t>
      </w:r>
      <w:proofErr w:type="spellStart"/>
      <w:r w:rsidRPr="00E074CB">
        <w:rPr>
          <w:rFonts w:asciiTheme="majorBidi" w:hAnsiTheme="majorBidi" w:cstheme="majorBidi"/>
          <w:sz w:val="24"/>
          <w:szCs w:val="24"/>
          <w:lang w:bidi="ar-OM"/>
        </w:rPr>
        <w:t>SimaPro</w:t>
      </w:r>
      <w:proofErr w:type="spellEnd"/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8.0.3 </w:t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t>[5]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>.</w:t>
      </w:r>
    </w:p>
    <w:p w:rsidR="00DD53BF" w:rsidRPr="00E074CB" w:rsidRDefault="00DD53BF" w:rsidP="00DD53BF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E074CB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تقييم الأثر</w:t>
      </w:r>
    </w:p>
    <w:p w:rsidR="00DD53BF" w:rsidRPr="00E074CB" w:rsidRDefault="00DD53BF" w:rsidP="00DD53BF">
      <w:p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و قد تم تقييم تأثير دورة الحياة مع طريقة مجموعة منتجات </w:t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t>PCR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: تصنيف المنتجات المركزية للأمم المتحدة 3511 2014:5 على الطلاء </w:t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t>[6]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، كما هو مبين في برنامج </w:t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t>EPD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من اتحاد </w:t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t>EPD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الدولي. و تتكون هذه الطريقة من مؤشرات بيئية مختلفة بما في ذلك البصمة الكربونية، ومحتوى الطاقة، و استهلاك الموارد المادية، واستهلاك المياه والنفايات. و يبين الجدول 1 نتائج تقييم دورة الحياة.</w:t>
      </w:r>
    </w:p>
    <w:p w:rsidR="00886D61" w:rsidRPr="00E074CB" w:rsidRDefault="002A6509" w:rsidP="00886D61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E074CB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التحقق من تقييم دورة الحياة</w:t>
      </w:r>
    </w:p>
    <w:p w:rsidR="002A6509" w:rsidRPr="00E074CB" w:rsidRDefault="002A6509" w:rsidP="002A6509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يتم التحقق من نظام حساب </w:t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t>LCA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المستخدم من قبل طرف ثالث وفقا ل</w:t>
      </w:r>
      <w:r w:rsidRPr="00E074CB">
        <w:rPr>
          <w:rFonts w:asciiTheme="majorBidi" w:hAnsiTheme="majorBidi" w:cstheme="majorBidi"/>
          <w:sz w:val="24"/>
          <w:szCs w:val="24"/>
        </w:rPr>
        <w:t xml:space="preserve"> </w:t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t>UNI EN ISO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11044:2006 و </w:t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t>UNI EN ISO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11040:2006 </w:t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t>[7]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. </w:t>
      </w:r>
    </w:p>
    <w:tbl>
      <w:tblPr>
        <w:tblStyle w:val="TableGrid"/>
        <w:tblW w:w="0" w:type="auto"/>
        <w:tblLook w:val="04A0"/>
      </w:tblPr>
      <w:tblGrid>
        <w:gridCol w:w="1190"/>
        <w:gridCol w:w="1722"/>
        <w:gridCol w:w="1674"/>
        <w:gridCol w:w="1200"/>
        <w:gridCol w:w="1143"/>
        <w:gridCol w:w="1132"/>
        <w:gridCol w:w="1181"/>
      </w:tblGrid>
      <w:tr w:rsidR="001862EC" w:rsidRPr="00E074CB" w:rsidTr="00680F65">
        <w:tc>
          <w:tcPr>
            <w:tcW w:w="2912" w:type="dxa"/>
            <w:gridSpan w:val="2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74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</w:rPr>
              <w:t>الوحدة</w:t>
            </w:r>
          </w:p>
        </w:tc>
        <w:tc>
          <w:tcPr>
            <w:tcW w:w="1200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</w:rPr>
              <w:t>المجموع</w:t>
            </w:r>
          </w:p>
        </w:tc>
        <w:tc>
          <w:tcPr>
            <w:tcW w:w="1143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</w:rPr>
              <w:t>المنبع</w:t>
            </w:r>
          </w:p>
        </w:tc>
        <w:tc>
          <w:tcPr>
            <w:tcW w:w="1132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</w:rPr>
              <w:t>النواة</w:t>
            </w:r>
          </w:p>
        </w:tc>
        <w:tc>
          <w:tcPr>
            <w:tcW w:w="1181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</w:rPr>
              <w:t>المصب</w:t>
            </w:r>
          </w:p>
        </w:tc>
      </w:tr>
      <w:tr w:rsidR="001862EC" w:rsidRPr="00E074CB" w:rsidTr="00680F65">
        <w:tc>
          <w:tcPr>
            <w:tcW w:w="1190" w:type="dxa"/>
            <w:vMerge w:val="restart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</w:rPr>
              <w:t>فئات التأثير</w:t>
            </w:r>
          </w:p>
        </w:tc>
        <w:tc>
          <w:tcPr>
            <w:tcW w:w="1722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</w:rPr>
              <w:t>الاحتباس الحراري</w:t>
            </w:r>
            <w:r w:rsidRPr="00E074CB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 (100 سنة</w:t>
            </w:r>
            <w:r w:rsidRPr="00E074CB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)</w:t>
            </w:r>
          </w:p>
        </w:tc>
        <w:tc>
          <w:tcPr>
            <w:tcW w:w="1674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0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3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1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862EC" w:rsidRPr="00E074CB" w:rsidTr="00680F65">
        <w:tc>
          <w:tcPr>
            <w:tcW w:w="1190" w:type="dxa"/>
            <w:vMerge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22" w:type="dxa"/>
          </w:tcPr>
          <w:p w:rsidR="001862EC" w:rsidRPr="00E074CB" w:rsidRDefault="001862EC" w:rsidP="00680F65">
            <w:pPr>
              <w:tabs>
                <w:tab w:val="left" w:pos="79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E074CB">
              <w:rPr>
                <w:rFonts w:asciiTheme="majorBidi" w:hAnsiTheme="majorBidi" w:cstheme="majorBidi"/>
                <w:sz w:val="24"/>
                <w:szCs w:val="24"/>
                <w:rtl/>
              </w:rPr>
              <w:t>استنزاف طبقة الأوزون )</w:t>
            </w:r>
            <w:proofErr w:type="spellStart"/>
            <w:r w:rsidRPr="00E074CB">
              <w:rPr>
                <w:rFonts w:asciiTheme="majorBidi" w:hAnsiTheme="majorBidi" w:cstheme="majorBidi"/>
                <w:sz w:val="24"/>
                <w:szCs w:val="24"/>
              </w:rPr>
              <w:t>ODPr</w:t>
            </w:r>
            <w:proofErr w:type="spellEnd"/>
            <w:r w:rsidRPr="00E074CB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1674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0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3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1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862EC" w:rsidRPr="00E074CB" w:rsidTr="00680F65">
        <w:tc>
          <w:tcPr>
            <w:tcW w:w="1190" w:type="dxa"/>
            <w:vMerge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22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</w:rPr>
              <w:t>الأكسدة الضوئية</w:t>
            </w:r>
          </w:p>
        </w:tc>
        <w:tc>
          <w:tcPr>
            <w:tcW w:w="1674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0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3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1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862EC" w:rsidRPr="00E074CB" w:rsidTr="00680F65">
        <w:tc>
          <w:tcPr>
            <w:tcW w:w="1190" w:type="dxa"/>
            <w:vMerge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22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</w:rPr>
              <w:t>التحمض</w:t>
            </w:r>
          </w:p>
        </w:tc>
        <w:tc>
          <w:tcPr>
            <w:tcW w:w="1674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0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3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1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862EC" w:rsidRPr="00E074CB" w:rsidTr="00680F65">
        <w:tc>
          <w:tcPr>
            <w:tcW w:w="1190" w:type="dxa"/>
            <w:vMerge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22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</w:rPr>
              <w:t>الإثراء الغذائي</w:t>
            </w:r>
          </w:p>
        </w:tc>
        <w:tc>
          <w:tcPr>
            <w:tcW w:w="1674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0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3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1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862EC" w:rsidRPr="00E074CB" w:rsidTr="00680F65">
        <w:tc>
          <w:tcPr>
            <w:tcW w:w="1190" w:type="dxa"/>
            <w:vMerge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22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</w:rPr>
              <w:t>سمية الإنسان، غير مسرطنة</w:t>
            </w:r>
          </w:p>
        </w:tc>
        <w:tc>
          <w:tcPr>
            <w:tcW w:w="1674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0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3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1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862EC" w:rsidRPr="00E074CB" w:rsidTr="00680F65">
        <w:tc>
          <w:tcPr>
            <w:tcW w:w="1190" w:type="dxa"/>
            <w:vMerge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22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</w:rPr>
              <w:t>سمية الإنسان، مسرطنة</w:t>
            </w:r>
          </w:p>
        </w:tc>
        <w:tc>
          <w:tcPr>
            <w:tcW w:w="1674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0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3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1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862EC" w:rsidRPr="00E074CB" w:rsidTr="00680F65">
        <w:tc>
          <w:tcPr>
            <w:tcW w:w="1190" w:type="dxa"/>
            <w:vMerge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22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</w:rPr>
              <w:t>السمية الإيكولوجية</w:t>
            </w:r>
          </w:p>
        </w:tc>
        <w:tc>
          <w:tcPr>
            <w:tcW w:w="1674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00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3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1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862EC" w:rsidRPr="00E074CB" w:rsidTr="00680F65">
        <w:tc>
          <w:tcPr>
            <w:tcW w:w="1190" w:type="dxa"/>
            <w:vMerge w:val="restart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</w:rPr>
              <w:t>المخلفات</w:t>
            </w:r>
          </w:p>
        </w:tc>
        <w:tc>
          <w:tcPr>
            <w:tcW w:w="1722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</w:rPr>
              <w:t>النفايات الخطرة</w:t>
            </w:r>
          </w:p>
        </w:tc>
        <w:tc>
          <w:tcPr>
            <w:tcW w:w="1674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</w:rPr>
              <w:t>كلغ</w:t>
            </w:r>
          </w:p>
        </w:tc>
        <w:tc>
          <w:tcPr>
            <w:tcW w:w="1200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3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1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862EC" w:rsidRPr="00E074CB" w:rsidTr="00680F65">
        <w:tc>
          <w:tcPr>
            <w:tcW w:w="1190" w:type="dxa"/>
            <w:vMerge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22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</w:rPr>
              <w:t>نفايات غير خطرة</w:t>
            </w:r>
          </w:p>
        </w:tc>
        <w:tc>
          <w:tcPr>
            <w:tcW w:w="1674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</w:rPr>
              <w:t>كلغ</w:t>
            </w:r>
          </w:p>
        </w:tc>
        <w:tc>
          <w:tcPr>
            <w:tcW w:w="1200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3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1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862EC" w:rsidRPr="00E074CB" w:rsidTr="00680F65">
        <w:tc>
          <w:tcPr>
            <w:tcW w:w="1190" w:type="dxa"/>
            <w:vMerge w:val="restart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</w:rPr>
              <w:t>انبعاثات الهواء</w:t>
            </w:r>
          </w:p>
        </w:tc>
        <w:tc>
          <w:tcPr>
            <w:tcW w:w="1722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</w:rPr>
              <w:t>المركبات العضوية المتطايرة</w:t>
            </w:r>
          </w:p>
        </w:tc>
        <w:tc>
          <w:tcPr>
            <w:tcW w:w="1674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00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3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1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862EC" w:rsidRPr="00E074CB" w:rsidTr="00680F65">
        <w:tc>
          <w:tcPr>
            <w:tcW w:w="1190" w:type="dxa"/>
            <w:vMerge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22" w:type="dxa"/>
          </w:tcPr>
          <w:p w:rsidR="001862EC" w:rsidRPr="00E074CB" w:rsidRDefault="001862EC" w:rsidP="00680F6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</w:rPr>
              <w:t>المركبات العضوية المتطايرة غير الميثان</w:t>
            </w:r>
          </w:p>
        </w:tc>
        <w:tc>
          <w:tcPr>
            <w:tcW w:w="1674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00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3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1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862EC" w:rsidRPr="00E074CB" w:rsidTr="00680F65">
        <w:tc>
          <w:tcPr>
            <w:tcW w:w="1190" w:type="dxa"/>
            <w:vMerge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22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</w:rPr>
              <w:t>ثاني أكسيد الكبريت</w:t>
            </w:r>
          </w:p>
        </w:tc>
        <w:tc>
          <w:tcPr>
            <w:tcW w:w="1674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00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3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1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862EC" w:rsidRPr="00E074CB" w:rsidTr="00680F65">
        <w:tc>
          <w:tcPr>
            <w:tcW w:w="1190" w:type="dxa"/>
            <w:vMerge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22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</w:rPr>
              <w:t>ثاني أكسيد الكربون (الأحفوري)</w:t>
            </w:r>
          </w:p>
        </w:tc>
        <w:tc>
          <w:tcPr>
            <w:tcW w:w="1674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00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3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1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862EC" w:rsidRPr="00E074CB" w:rsidTr="00680F65">
        <w:tc>
          <w:tcPr>
            <w:tcW w:w="1190" w:type="dxa"/>
            <w:vMerge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22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</w:rPr>
              <w:t>الميثان (الأحفوري)</w:t>
            </w:r>
          </w:p>
        </w:tc>
        <w:tc>
          <w:tcPr>
            <w:tcW w:w="1674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00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3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1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862EC" w:rsidRPr="00E074CB" w:rsidTr="00680F65">
        <w:tc>
          <w:tcPr>
            <w:tcW w:w="1190" w:type="dxa"/>
            <w:vMerge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22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</w:rPr>
              <w:t>الميثان (الاحيائي)</w:t>
            </w:r>
          </w:p>
        </w:tc>
        <w:tc>
          <w:tcPr>
            <w:tcW w:w="1674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00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3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1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862EC" w:rsidRPr="00E074CB" w:rsidTr="00680F65">
        <w:trPr>
          <w:trHeight w:val="151"/>
        </w:trPr>
        <w:tc>
          <w:tcPr>
            <w:tcW w:w="1190" w:type="dxa"/>
            <w:vMerge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22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</w:rPr>
              <w:t>أكاسيد النيتروجين</w:t>
            </w:r>
          </w:p>
        </w:tc>
        <w:tc>
          <w:tcPr>
            <w:tcW w:w="1674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00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3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1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862EC" w:rsidRPr="00E074CB" w:rsidTr="00680F65">
        <w:trPr>
          <w:trHeight w:val="151"/>
        </w:trPr>
        <w:tc>
          <w:tcPr>
            <w:tcW w:w="1190" w:type="dxa"/>
            <w:vMerge w:val="restart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</w:rPr>
              <w:t>غير ذلك</w:t>
            </w:r>
          </w:p>
        </w:tc>
        <w:tc>
          <w:tcPr>
            <w:tcW w:w="1722" w:type="dxa"/>
          </w:tcPr>
          <w:p w:rsidR="001862EC" w:rsidRPr="00E074CB" w:rsidRDefault="001862EC" w:rsidP="00680F6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</w:rPr>
              <w:t>المادة الخاضعة لإعادة التدوير</w:t>
            </w:r>
          </w:p>
        </w:tc>
        <w:tc>
          <w:tcPr>
            <w:tcW w:w="1674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00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3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1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862EC" w:rsidRPr="00E074CB" w:rsidTr="00680F65">
        <w:trPr>
          <w:trHeight w:val="151"/>
        </w:trPr>
        <w:tc>
          <w:tcPr>
            <w:tcW w:w="1190" w:type="dxa"/>
            <w:vMerge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22" w:type="dxa"/>
          </w:tcPr>
          <w:p w:rsidR="001862EC" w:rsidRPr="00E074CB" w:rsidRDefault="001862EC" w:rsidP="00680F65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</w:rPr>
              <w:t>المياه الافتراضية الزرقاء</w:t>
            </w:r>
          </w:p>
        </w:tc>
        <w:tc>
          <w:tcPr>
            <w:tcW w:w="1674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200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3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2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81" w:type="dxa"/>
          </w:tcPr>
          <w:p w:rsidR="001862EC" w:rsidRPr="00E074CB" w:rsidRDefault="001862EC" w:rsidP="00680F65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A6509" w:rsidRPr="00E074CB" w:rsidRDefault="002A6509" w:rsidP="002A6509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1862EC" w:rsidRPr="00E074CB" w:rsidRDefault="001862EC" w:rsidP="001862EC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E074C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التفسير: </w:t>
      </w:r>
    </w:p>
    <w:p w:rsidR="005C63FC" w:rsidRPr="00E074CB" w:rsidRDefault="001862EC" w:rsidP="001862EC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E074CB">
        <w:rPr>
          <w:rFonts w:asciiTheme="majorBidi" w:hAnsiTheme="majorBidi" w:cstheme="majorBidi"/>
          <w:sz w:val="24"/>
          <w:szCs w:val="24"/>
          <w:rtl/>
        </w:rPr>
        <w:t xml:space="preserve">تشير نتائج تقييم دورة الحياة إلى أن أكبر المساهمات تأتي من العمليات التمهيدية (أي مواد الخام). البصمة الكربونية لإيرونيكو هي 0.885 كجم مكافئ لثاني أكسيد الكربون. </w:t>
      </w:r>
    </w:p>
    <w:p w:rsidR="001862EC" w:rsidRPr="00E074CB" w:rsidRDefault="001862EC" w:rsidP="005C63FC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E074CB">
        <w:rPr>
          <w:rFonts w:asciiTheme="majorBidi" w:hAnsiTheme="majorBidi" w:cstheme="majorBidi"/>
          <w:sz w:val="24"/>
          <w:szCs w:val="24"/>
          <w:rtl/>
        </w:rPr>
        <w:t>و تعود القيم السلبية</w:t>
      </w:r>
      <w:r w:rsidR="001652B3" w:rsidRPr="00E074CB">
        <w:rPr>
          <w:rFonts w:asciiTheme="majorBidi" w:hAnsiTheme="majorBidi" w:cstheme="majorBidi"/>
          <w:sz w:val="24"/>
          <w:szCs w:val="24"/>
          <w:rtl/>
        </w:rPr>
        <w:t xml:space="preserve"> إلى إعادة</w:t>
      </w:r>
      <w:r w:rsidRPr="00E074CB">
        <w:rPr>
          <w:rFonts w:asciiTheme="majorBidi" w:hAnsiTheme="majorBidi" w:cstheme="majorBidi"/>
          <w:sz w:val="24"/>
          <w:szCs w:val="24"/>
          <w:rtl/>
        </w:rPr>
        <w:t xml:space="preserve"> استخدام المنصات.</w:t>
      </w:r>
    </w:p>
    <w:p w:rsidR="000B0494" w:rsidRPr="00E074CB" w:rsidRDefault="000B0494" w:rsidP="000B0494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E074CB">
        <w:rPr>
          <w:rFonts w:asciiTheme="majorBidi" w:hAnsiTheme="majorBidi" w:cstheme="majorBidi"/>
          <w:b/>
          <w:bCs/>
          <w:sz w:val="24"/>
          <w:szCs w:val="24"/>
        </w:rPr>
        <w:t>LEED</w:t>
      </w:r>
    </w:p>
    <w:p w:rsidR="000B0494" w:rsidRPr="00E074CB" w:rsidRDefault="000B0494" w:rsidP="000B0494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proofErr w:type="gramStart"/>
      <w:r w:rsidRPr="00E074CB">
        <w:rPr>
          <w:rFonts w:asciiTheme="majorBidi" w:hAnsiTheme="majorBidi" w:cstheme="majorBidi"/>
          <w:sz w:val="24"/>
          <w:szCs w:val="24"/>
          <w:lang w:bidi="ar-OM"/>
        </w:rPr>
        <w:t>LEED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 تعني</w:t>
      </w:r>
      <w:proofErr w:type="gramEnd"/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القيادة في الطاقة والتصميم البيئي. وهو برنامج تطوعي يوفر التحقق من المباني الخارجية للمباني الخضراء.و يوفر أداة لفهم الأداء البيئي للمبنى وخلق مساحات داخلية صحية لأصحاب المباني والمشغلين. </w:t>
      </w:r>
    </w:p>
    <w:p w:rsidR="000B0494" w:rsidRPr="00E074CB" w:rsidRDefault="000B0494" w:rsidP="000B0494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من أجل الحصول على شهادة </w:t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t>LEED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، يجب على المشاريع تلبية الشروط المسبقة وكسب النقاط (هناك عتبة). عدد النقاط التي يكسبها المشروع يحدد مستوى شهادة </w:t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t>LEED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. </w:t>
      </w:r>
    </w:p>
    <w:p w:rsidR="000B0494" w:rsidRPr="00E074CB" w:rsidRDefault="000B0494" w:rsidP="000B0494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proofErr w:type="gramStart"/>
      <w:r w:rsidRPr="00E074CB">
        <w:rPr>
          <w:rFonts w:asciiTheme="majorBidi" w:hAnsiTheme="majorBidi" w:cstheme="majorBidi"/>
          <w:sz w:val="24"/>
          <w:szCs w:val="24"/>
          <w:lang w:bidi="ar-OM"/>
        </w:rPr>
        <w:lastRenderedPageBreak/>
        <w:t>LEED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هو نظام الشهادات التي تتعامل مع الأداء البيئي للمباني على أساس الخصائص العامة للمشروع.</w:t>
      </w:r>
      <w:proofErr w:type="gramEnd"/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على الرغم من أن </w:t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t>LEED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لا تصدّق المنتجات والخدمات من الشركات الفردية، تلعب المنتجات و الخدمات دورا ويمكن أن تساعد المشاريع على تحقيق الائتمان.</w:t>
      </w:r>
    </w:p>
    <w:p w:rsidR="000B0494" w:rsidRPr="00E074CB" w:rsidRDefault="000B0494" w:rsidP="000B0494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و يبين الجدول أدناه مساهمة إيرونيك ليكيدو أنتيشيزانت المحتملة في مختلف ائتمانات </w:t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t>LEED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من نظام تقييم </w:t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t>LEED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2009 للبناء الجديد والتجديدات الكبرى [</w:t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t>8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>]. و يبين الجدول 1 المساهمة المحتملة للطلاء في الاعتمادات المحتملة، إذا استخدمت بشكل صحيح.</w:t>
      </w:r>
    </w:p>
    <w:p w:rsidR="000B0494" w:rsidRPr="00E074CB" w:rsidRDefault="000B0494" w:rsidP="000B0494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>الجدول 2: القروض المحتملة ل</w:t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t>LEED</w:t>
      </w:r>
    </w:p>
    <w:tbl>
      <w:tblPr>
        <w:tblStyle w:val="TableGrid"/>
        <w:bidiVisual/>
        <w:tblW w:w="9276" w:type="dxa"/>
        <w:tblLook w:val="04A0"/>
      </w:tblPr>
      <w:tblGrid>
        <w:gridCol w:w="2046"/>
        <w:gridCol w:w="3544"/>
        <w:gridCol w:w="3686"/>
      </w:tblGrid>
      <w:tr w:rsidR="009354DF" w:rsidRPr="00E074CB" w:rsidTr="009354DF">
        <w:tc>
          <w:tcPr>
            <w:tcW w:w="2046" w:type="dxa"/>
          </w:tcPr>
          <w:p w:rsidR="009354DF" w:rsidRPr="00E074CB" w:rsidRDefault="009354DF" w:rsidP="00D33B64">
            <w:pPr>
              <w:bidi/>
              <w:rPr>
                <w:rFonts w:asciiTheme="majorBidi" w:hAnsiTheme="majorBidi" w:cstheme="majorBidi"/>
                <w:sz w:val="24"/>
                <w:szCs w:val="24"/>
                <w:highlight w:val="darkGreen"/>
                <w:rtl/>
                <w:lang w:bidi="ar-OM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highlight w:val="darkGreen"/>
                <w:rtl/>
                <w:lang w:bidi="ar-OM"/>
              </w:rPr>
              <w:t>النقاط المحتملة</w:t>
            </w:r>
          </w:p>
        </w:tc>
        <w:tc>
          <w:tcPr>
            <w:tcW w:w="3544" w:type="dxa"/>
          </w:tcPr>
          <w:p w:rsidR="009354DF" w:rsidRPr="00E074CB" w:rsidRDefault="009354DF" w:rsidP="00D33B64">
            <w:pPr>
              <w:bidi/>
              <w:rPr>
                <w:rFonts w:asciiTheme="majorBidi" w:hAnsiTheme="majorBidi" w:cstheme="majorBidi"/>
                <w:sz w:val="24"/>
                <w:szCs w:val="24"/>
                <w:highlight w:val="darkGreen"/>
                <w:rtl/>
                <w:lang w:bidi="ar-OM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highlight w:val="darkGreen"/>
                <w:rtl/>
                <w:lang w:bidi="ar-OM"/>
              </w:rPr>
              <w:t>الوصف</w:t>
            </w:r>
          </w:p>
        </w:tc>
        <w:tc>
          <w:tcPr>
            <w:tcW w:w="3686" w:type="dxa"/>
          </w:tcPr>
          <w:p w:rsidR="009354DF" w:rsidRPr="00E074CB" w:rsidRDefault="009354DF" w:rsidP="009354DF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highlight w:val="darkGreen"/>
                <w:rtl/>
                <w:lang w:bidi="ar-OM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highlight w:val="darkGreen"/>
                <w:rtl/>
                <w:lang w:bidi="ar-OM"/>
              </w:rPr>
              <w:t xml:space="preserve">ائتمانات </w:t>
            </w:r>
            <w:r w:rsidRPr="00E074CB">
              <w:rPr>
                <w:rFonts w:asciiTheme="majorBidi" w:hAnsiTheme="majorBidi" w:cstheme="majorBidi"/>
                <w:sz w:val="24"/>
                <w:szCs w:val="24"/>
                <w:highlight w:val="darkGreen"/>
                <w:lang w:bidi="ar-OM"/>
              </w:rPr>
              <w:t>LEED</w:t>
            </w:r>
            <w:r w:rsidRPr="00E074CB">
              <w:rPr>
                <w:rFonts w:asciiTheme="majorBidi" w:hAnsiTheme="majorBidi" w:cstheme="majorBidi"/>
                <w:sz w:val="24"/>
                <w:szCs w:val="24"/>
                <w:highlight w:val="darkGreen"/>
                <w:rtl/>
                <w:lang w:bidi="ar-OM"/>
              </w:rPr>
              <w:t xml:space="preserve"> 2009</w:t>
            </w:r>
          </w:p>
        </w:tc>
      </w:tr>
      <w:tr w:rsidR="009354DF" w:rsidRPr="00E074CB" w:rsidTr="009354DF">
        <w:tc>
          <w:tcPr>
            <w:tcW w:w="2046" w:type="dxa"/>
          </w:tcPr>
          <w:p w:rsidR="009354DF" w:rsidRPr="00E074CB" w:rsidRDefault="009354DF" w:rsidP="00D33B6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1 – 2 نقطة</w:t>
            </w:r>
          </w:p>
        </w:tc>
        <w:tc>
          <w:tcPr>
            <w:tcW w:w="3544" w:type="dxa"/>
          </w:tcPr>
          <w:p w:rsidR="009354DF" w:rsidRPr="00E074CB" w:rsidRDefault="009354DF" w:rsidP="00D33B6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المواد الإقليمية</w:t>
            </w:r>
          </w:p>
        </w:tc>
        <w:tc>
          <w:tcPr>
            <w:tcW w:w="3686" w:type="dxa"/>
          </w:tcPr>
          <w:p w:rsidR="009354DF" w:rsidRPr="00E074CB" w:rsidRDefault="009354DF" w:rsidP="00D33B6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ائتمان </w:t>
            </w:r>
            <w:r w:rsidRPr="00E074CB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MR</w:t>
            </w:r>
            <w:r w:rsidRPr="00E074CB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 5</w:t>
            </w:r>
          </w:p>
        </w:tc>
      </w:tr>
      <w:tr w:rsidR="009354DF" w:rsidRPr="00E074CB" w:rsidTr="009354DF">
        <w:tc>
          <w:tcPr>
            <w:tcW w:w="2046" w:type="dxa"/>
          </w:tcPr>
          <w:p w:rsidR="009354DF" w:rsidRPr="00E074CB" w:rsidRDefault="009354DF" w:rsidP="00D33B6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1 نقطة</w:t>
            </w:r>
          </w:p>
        </w:tc>
        <w:tc>
          <w:tcPr>
            <w:tcW w:w="3544" w:type="dxa"/>
          </w:tcPr>
          <w:p w:rsidR="009354DF" w:rsidRPr="00E074CB" w:rsidRDefault="009354DF" w:rsidP="00D33B6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خطة إدارة بناء جودة الهواء في الاماكن المغلقة</w:t>
            </w:r>
          </w:p>
        </w:tc>
        <w:tc>
          <w:tcPr>
            <w:tcW w:w="3686" w:type="dxa"/>
          </w:tcPr>
          <w:p w:rsidR="009354DF" w:rsidRPr="00E074CB" w:rsidRDefault="009354DF" w:rsidP="00D33B6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ائتمان </w:t>
            </w:r>
            <w:r w:rsidRPr="00E074CB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IEQ</w:t>
            </w:r>
            <w:r w:rsidRPr="00E074CB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 3.2</w:t>
            </w:r>
          </w:p>
        </w:tc>
      </w:tr>
      <w:tr w:rsidR="009354DF" w:rsidRPr="00E074CB" w:rsidTr="009354DF">
        <w:tc>
          <w:tcPr>
            <w:tcW w:w="2046" w:type="dxa"/>
          </w:tcPr>
          <w:p w:rsidR="009354DF" w:rsidRPr="00E074CB" w:rsidRDefault="009354DF" w:rsidP="00D33B64">
            <w:pPr>
              <w:bidi/>
              <w:rPr>
                <w:rFonts w:asciiTheme="majorBidi" w:hAnsiTheme="majorBidi" w:cstheme="majorBidi"/>
                <w:sz w:val="24"/>
                <w:szCs w:val="24"/>
                <w:lang w:bidi="ar-OM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1 نقطة</w:t>
            </w:r>
          </w:p>
        </w:tc>
        <w:tc>
          <w:tcPr>
            <w:tcW w:w="3544" w:type="dxa"/>
          </w:tcPr>
          <w:p w:rsidR="009354DF" w:rsidRPr="00E074CB" w:rsidRDefault="009354DF" w:rsidP="00D33B6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المواد المنخفضة الباعثة للدهانات والطلاء</w:t>
            </w:r>
          </w:p>
        </w:tc>
        <w:tc>
          <w:tcPr>
            <w:tcW w:w="3686" w:type="dxa"/>
          </w:tcPr>
          <w:p w:rsidR="009354DF" w:rsidRPr="00E074CB" w:rsidRDefault="009354DF" w:rsidP="00D33B6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ائتمان </w:t>
            </w:r>
            <w:r w:rsidRPr="00E074CB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IEQ</w:t>
            </w:r>
            <w:r w:rsidRPr="00E074CB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 4.2</w:t>
            </w:r>
          </w:p>
        </w:tc>
      </w:tr>
      <w:tr w:rsidR="009354DF" w:rsidRPr="00E074CB" w:rsidTr="009354DF">
        <w:tc>
          <w:tcPr>
            <w:tcW w:w="2046" w:type="dxa"/>
          </w:tcPr>
          <w:p w:rsidR="009354DF" w:rsidRPr="00E074CB" w:rsidRDefault="009354DF" w:rsidP="00D33B64">
            <w:pPr>
              <w:bidi/>
              <w:rPr>
                <w:rFonts w:asciiTheme="majorBidi" w:hAnsiTheme="majorBidi" w:cstheme="majorBidi"/>
                <w:sz w:val="24"/>
                <w:szCs w:val="24"/>
                <w:highlight w:val="darkGreen"/>
                <w:rtl/>
                <w:lang w:bidi="ar-OM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highlight w:val="darkGreen"/>
                <w:rtl/>
                <w:lang w:bidi="ar-OM"/>
              </w:rPr>
              <w:t>النقاط المحتملة</w:t>
            </w:r>
          </w:p>
        </w:tc>
        <w:tc>
          <w:tcPr>
            <w:tcW w:w="3544" w:type="dxa"/>
          </w:tcPr>
          <w:p w:rsidR="009354DF" w:rsidRPr="00E074CB" w:rsidRDefault="009354DF" w:rsidP="00D33B64">
            <w:pPr>
              <w:bidi/>
              <w:rPr>
                <w:rFonts w:asciiTheme="majorBidi" w:hAnsiTheme="majorBidi" w:cstheme="majorBidi"/>
                <w:sz w:val="24"/>
                <w:szCs w:val="24"/>
                <w:highlight w:val="darkGreen"/>
                <w:rtl/>
                <w:lang w:bidi="ar-OM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highlight w:val="darkGreen"/>
                <w:rtl/>
                <w:lang w:bidi="ar-OM"/>
              </w:rPr>
              <w:t>الوصف</w:t>
            </w:r>
          </w:p>
        </w:tc>
        <w:tc>
          <w:tcPr>
            <w:tcW w:w="3686" w:type="dxa"/>
          </w:tcPr>
          <w:p w:rsidR="009354DF" w:rsidRPr="00E074CB" w:rsidRDefault="009354DF" w:rsidP="009354DF">
            <w:pPr>
              <w:bidi/>
              <w:rPr>
                <w:rFonts w:asciiTheme="majorBidi" w:hAnsiTheme="majorBidi" w:cstheme="majorBidi"/>
                <w:sz w:val="24"/>
                <w:szCs w:val="24"/>
                <w:highlight w:val="darkGreen"/>
                <w:rtl/>
                <w:lang w:val="en-GB" w:bidi="ar-OM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highlight w:val="darkGreen"/>
                <w:rtl/>
                <w:lang w:bidi="ar-OM"/>
              </w:rPr>
              <w:t xml:space="preserve">ائتمانات </w:t>
            </w:r>
            <w:r w:rsidRPr="00E074CB">
              <w:rPr>
                <w:rFonts w:asciiTheme="majorBidi" w:hAnsiTheme="majorBidi" w:cstheme="majorBidi"/>
                <w:sz w:val="24"/>
                <w:szCs w:val="24"/>
                <w:highlight w:val="darkGreen"/>
                <w:lang w:val="en-GB" w:bidi="ar-OM"/>
              </w:rPr>
              <w:t>LEED</w:t>
            </w:r>
            <w:r w:rsidRPr="00E074CB">
              <w:rPr>
                <w:rFonts w:asciiTheme="majorBidi" w:hAnsiTheme="majorBidi" w:cstheme="majorBidi"/>
                <w:sz w:val="24"/>
                <w:szCs w:val="24"/>
                <w:highlight w:val="darkGreen"/>
                <w:rtl/>
                <w:lang w:val="en-GB" w:bidi="ar-OM"/>
              </w:rPr>
              <w:t xml:space="preserve"> </w:t>
            </w:r>
            <w:r w:rsidRPr="00E074CB">
              <w:rPr>
                <w:rFonts w:asciiTheme="majorBidi" w:hAnsiTheme="majorBidi" w:cstheme="majorBidi"/>
                <w:sz w:val="24"/>
                <w:szCs w:val="24"/>
                <w:highlight w:val="darkGreen"/>
                <w:lang w:val="en-GB" w:bidi="ar-OM"/>
              </w:rPr>
              <w:t>V4</w:t>
            </w:r>
          </w:p>
        </w:tc>
      </w:tr>
      <w:tr w:rsidR="009354DF" w:rsidRPr="00E074CB" w:rsidTr="009354DF">
        <w:tc>
          <w:tcPr>
            <w:tcW w:w="2046" w:type="dxa"/>
          </w:tcPr>
          <w:p w:rsidR="009354DF" w:rsidRPr="00E074CB" w:rsidRDefault="009354DF" w:rsidP="00D33B6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1-5 نقاط</w:t>
            </w:r>
          </w:p>
        </w:tc>
        <w:tc>
          <w:tcPr>
            <w:tcW w:w="3544" w:type="dxa"/>
          </w:tcPr>
          <w:p w:rsidR="009354DF" w:rsidRPr="00E074CB" w:rsidRDefault="009354DF" w:rsidP="00D33B6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بناء الحد من تأثير دورة الحياة</w:t>
            </w:r>
          </w:p>
        </w:tc>
        <w:tc>
          <w:tcPr>
            <w:tcW w:w="3686" w:type="dxa"/>
          </w:tcPr>
          <w:p w:rsidR="009354DF" w:rsidRPr="00E074CB" w:rsidRDefault="009354DF" w:rsidP="00D33B6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ائتمان </w:t>
            </w:r>
            <w:r w:rsidRPr="00E074CB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MR</w:t>
            </w:r>
          </w:p>
        </w:tc>
      </w:tr>
      <w:tr w:rsidR="009354DF" w:rsidRPr="00E074CB" w:rsidTr="009354DF">
        <w:tc>
          <w:tcPr>
            <w:tcW w:w="2046" w:type="dxa"/>
          </w:tcPr>
          <w:p w:rsidR="009354DF" w:rsidRPr="00E074CB" w:rsidRDefault="009354DF" w:rsidP="00D33B6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1-2 نقاط</w:t>
            </w:r>
          </w:p>
        </w:tc>
        <w:tc>
          <w:tcPr>
            <w:tcW w:w="3544" w:type="dxa"/>
          </w:tcPr>
          <w:p w:rsidR="009354DF" w:rsidRPr="00E074CB" w:rsidRDefault="009354DF" w:rsidP="00D33B6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بناء الإفصاح و تحسين المنتجات - إعلانات المنتج البيئي</w:t>
            </w:r>
          </w:p>
        </w:tc>
        <w:tc>
          <w:tcPr>
            <w:tcW w:w="3686" w:type="dxa"/>
          </w:tcPr>
          <w:p w:rsidR="009354DF" w:rsidRPr="00E074CB" w:rsidRDefault="009354DF" w:rsidP="00D33B6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ائتمان </w:t>
            </w:r>
            <w:r w:rsidRPr="00E074CB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MR</w:t>
            </w:r>
          </w:p>
        </w:tc>
      </w:tr>
      <w:tr w:rsidR="009354DF" w:rsidRPr="00E074CB" w:rsidTr="009354DF">
        <w:tc>
          <w:tcPr>
            <w:tcW w:w="2046" w:type="dxa"/>
          </w:tcPr>
          <w:p w:rsidR="009354DF" w:rsidRPr="00E074CB" w:rsidRDefault="009354DF" w:rsidP="00D33B6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1-3 نقاط</w:t>
            </w:r>
          </w:p>
        </w:tc>
        <w:tc>
          <w:tcPr>
            <w:tcW w:w="3544" w:type="dxa"/>
          </w:tcPr>
          <w:p w:rsidR="009354DF" w:rsidRPr="00E074CB" w:rsidRDefault="009354DF" w:rsidP="00D33B6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>مواد منخفضة الإنبعاث</w:t>
            </w:r>
          </w:p>
        </w:tc>
        <w:tc>
          <w:tcPr>
            <w:tcW w:w="3686" w:type="dxa"/>
          </w:tcPr>
          <w:p w:rsidR="009354DF" w:rsidRPr="00E074CB" w:rsidRDefault="009354DF" w:rsidP="00D33B6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</w:pPr>
            <w:r w:rsidRPr="00E074CB">
              <w:rPr>
                <w:rFonts w:asciiTheme="majorBidi" w:hAnsiTheme="majorBidi" w:cstheme="majorBidi"/>
                <w:sz w:val="24"/>
                <w:szCs w:val="24"/>
                <w:rtl/>
                <w:lang w:bidi="ar-OM"/>
              </w:rPr>
              <w:t xml:space="preserve">ائتمان </w:t>
            </w:r>
            <w:r w:rsidRPr="00E074CB">
              <w:rPr>
                <w:rFonts w:asciiTheme="majorBidi" w:hAnsiTheme="majorBidi" w:cstheme="majorBidi"/>
                <w:sz w:val="24"/>
                <w:szCs w:val="24"/>
                <w:lang w:bidi="ar-OM"/>
              </w:rPr>
              <w:t>IEQ</w:t>
            </w:r>
          </w:p>
        </w:tc>
      </w:tr>
    </w:tbl>
    <w:p w:rsidR="000B0494" w:rsidRPr="00E074CB" w:rsidRDefault="009354DF" w:rsidP="000B0494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>تتوفر المزيد من المعلومات عند الطلب</w:t>
      </w:r>
    </w:p>
    <w:p w:rsidR="00BB49C0" w:rsidRPr="00E074CB" w:rsidRDefault="00BB49C0" w:rsidP="00BB49C0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proofErr w:type="spellStart"/>
      <w:proofErr w:type="gramStart"/>
      <w:r w:rsidRPr="00E074CB">
        <w:rPr>
          <w:rFonts w:asciiTheme="majorBidi" w:hAnsiTheme="majorBidi" w:cstheme="majorBidi"/>
          <w:sz w:val="24"/>
          <w:szCs w:val="24"/>
          <w:lang w:bidi="ar-OM"/>
        </w:rPr>
        <w:t>Novacolor</w:t>
      </w:r>
      <w:proofErr w:type="spellEnd"/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لا تضمن حصول المشاريع التي تتبع شهادة </w:t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t>LEED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على القروض.</w:t>
      </w:r>
      <w:proofErr w:type="gramEnd"/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سيحتاج المصمم او المهندس الى التقييم و التحقق اذا كان المشروع يتوافق  مع متطلبات </w:t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t>LEED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>.</w:t>
      </w:r>
    </w:p>
    <w:p w:rsidR="00562834" w:rsidRPr="00E074CB" w:rsidRDefault="00562834" w:rsidP="00562834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E074CB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معلومات أخرى</w:t>
      </w:r>
    </w:p>
    <w:p w:rsidR="00562834" w:rsidRPr="00E074CB" w:rsidRDefault="00562834" w:rsidP="00562834">
      <w:pPr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OM"/>
        </w:rPr>
      </w:pPr>
      <w:r w:rsidRPr="00E074C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OM"/>
        </w:rPr>
        <w:t xml:space="preserve">علامة توجيه المركبات العضوية المتطايرة 42/2004/ المفوضية الاوروبية </w:t>
      </w:r>
      <w:r w:rsidRPr="00E074C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OM"/>
        </w:rPr>
        <w:t>[9]</w:t>
      </w:r>
    </w:p>
    <w:p w:rsidR="00562834" w:rsidRPr="00E074CB" w:rsidRDefault="00562834" w:rsidP="00562834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  <w:r w:rsidRPr="00E074CB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قيمة حد الاتحاد الأوروبي (التوجيه 2004/42 / المفوضية الاوروبية)</w:t>
      </w:r>
    </w:p>
    <w:p w:rsidR="00562834" w:rsidRPr="00E074CB" w:rsidRDefault="00562834" w:rsidP="00562834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  <w:r w:rsidRPr="00E074CB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(كات ل): طلاء بتأثير زخرفي (قائم على المياه): 200 غرام/لتر (2010)</w:t>
      </w:r>
    </w:p>
    <w:p w:rsidR="00562834" w:rsidRPr="00E074CB" w:rsidRDefault="00562834" w:rsidP="00562834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>إيرونيك ليكيدو أنتيشيزانت</w:t>
      </w:r>
      <w:r w:rsidRPr="00E074CB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 xml:space="preserve"> يحتوي على 200 غرام/لتر كحد أقصى من المركبات العضوية المتطايرة.</w:t>
      </w:r>
    </w:p>
    <w:p w:rsidR="009354DF" w:rsidRPr="00E074CB" w:rsidRDefault="00562834" w:rsidP="00562834">
      <w:pPr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OM"/>
        </w:rPr>
      </w:pPr>
      <w:r w:rsidRPr="00E074C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OM"/>
        </w:rPr>
        <w:t xml:space="preserve">توجيه المركبات العضوية المتطايرة 42/2004/ المفوضية الاوروبية : المحتوى </w:t>
      </w:r>
      <w:r w:rsidRPr="00E074C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OM"/>
        </w:rPr>
        <w:t>[9]</w:t>
      </w:r>
    </w:p>
    <w:p w:rsidR="00562834" w:rsidRPr="00E074CB" w:rsidRDefault="00562834" w:rsidP="00562834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>المحتوى الفعلي من للمواد المركبة العضوية المتطايرة هي أقل من 1 غرام / لتر</w:t>
      </w:r>
    </w:p>
    <w:p w:rsidR="004F58F1" w:rsidRPr="00E074CB" w:rsidRDefault="004F58F1" w:rsidP="004F58F1">
      <w:pPr>
        <w:bidi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OM"/>
        </w:rPr>
      </w:pPr>
      <w:r w:rsidRPr="00E074CB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OM"/>
        </w:rPr>
        <w:t>فهرس تصميم منظمة التعاون الاقتصادي</w:t>
      </w:r>
    </w:p>
    <w:p w:rsidR="004F58F1" w:rsidRPr="00E074CB" w:rsidRDefault="004F58F1" w:rsidP="004F58F1">
      <w:pPr>
        <w:bidi/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</w:pPr>
      <w:r w:rsidRPr="00E074CB">
        <w:rPr>
          <w:rFonts w:asciiTheme="majorBidi" w:hAnsiTheme="majorBidi" w:cstheme="majorBidi"/>
          <w:color w:val="000000" w:themeColor="text1"/>
          <w:sz w:val="24"/>
          <w:szCs w:val="24"/>
          <w:rtl/>
          <w:lang w:bidi="ar-OM"/>
        </w:rPr>
        <w:t>مكافحة أنشطة تصميم منظمة التعاون الاقتصادي التي تؤثر على الطلاء، تم أنجازها من قبل الشركة.</w:t>
      </w:r>
    </w:p>
    <w:tbl>
      <w:tblPr>
        <w:tblStyle w:val="TableGrid"/>
        <w:bidiVisual/>
        <w:tblW w:w="0" w:type="auto"/>
        <w:tblLook w:val="04A0"/>
      </w:tblPr>
      <w:tblGrid>
        <w:gridCol w:w="3080"/>
        <w:gridCol w:w="3081"/>
        <w:gridCol w:w="3081"/>
      </w:tblGrid>
      <w:tr w:rsidR="004F58F1" w:rsidRPr="00E074CB" w:rsidTr="00D33B64">
        <w:tc>
          <w:tcPr>
            <w:tcW w:w="3080" w:type="dxa"/>
          </w:tcPr>
          <w:p w:rsidR="004F58F1" w:rsidRPr="00E074CB" w:rsidRDefault="004F58F1" w:rsidP="00D33B64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</w:pPr>
            <w:r w:rsidRPr="00E074C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  <w:t>التاريخ</w:t>
            </w:r>
          </w:p>
        </w:tc>
        <w:tc>
          <w:tcPr>
            <w:tcW w:w="3081" w:type="dxa"/>
          </w:tcPr>
          <w:p w:rsidR="004F58F1" w:rsidRPr="00E074CB" w:rsidRDefault="004F58F1" w:rsidP="00D33B64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</w:pPr>
            <w:r w:rsidRPr="00E074C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  <w:t>عنصر النشاط</w:t>
            </w:r>
          </w:p>
        </w:tc>
        <w:tc>
          <w:tcPr>
            <w:tcW w:w="3081" w:type="dxa"/>
          </w:tcPr>
          <w:p w:rsidR="004F58F1" w:rsidRPr="00E074CB" w:rsidRDefault="004F58F1" w:rsidP="00D33B64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</w:pPr>
            <w:r w:rsidRPr="00E074C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  <w:t>الرقم</w:t>
            </w:r>
          </w:p>
        </w:tc>
      </w:tr>
      <w:tr w:rsidR="004F58F1" w:rsidRPr="00E074CB" w:rsidTr="00D33B64">
        <w:tc>
          <w:tcPr>
            <w:tcW w:w="3080" w:type="dxa"/>
          </w:tcPr>
          <w:p w:rsidR="004F58F1" w:rsidRPr="00E074CB" w:rsidRDefault="004F58F1" w:rsidP="00D33B64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</w:pPr>
            <w:r w:rsidRPr="00E074C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  <w:t>أغسطس 2014</w:t>
            </w:r>
          </w:p>
        </w:tc>
        <w:tc>
          <w:tcPr>
            <w:tcW w:w="3081" w:type="dxa"/>
          </w:tcPr>
          <w:p w:rsidR="004F58F1" w:rsidRPr="00E074CB" w:rsidRDefault="004F58F1" w:rsidP="00D33B64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</w:pPr>
            <w:r w:rsidRPr="00E074C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  <w:t>العدد الأول</w:t>
            </w:r>
          </w:p>
        </w:tc>
        <w:tc>
          <w:tcPr>
            <w:tcW w:w="3081" w:type="dxa"/>
          </w:tcPr>
          <w:p w:rsidR="004F58F1" w:rsidRPr="00E074CB" w:rsidRDefault="004F58F1" w:rsidP="00D33B64">
            <w:pPr>
              <w:bidi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</w:pPr>
            <w:r w:rsidRPr="00E074C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OM"/>
              </w:rPr>
              <w:t>1</w:t>
            </w:r>
          </w:p>
        </w:tc>
      </w:tr>
    </w:tbl>
    <w:p w:rsidR="00562834" w:rsidRPr="00E074CB" w:rsidRDefault="00562834" w:rsidP="00562834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DB54DA" w:rsidRPr="00E074CB" w:rsidRDefault="00DB54DA" w:rsidP="00DB54DA">
      <w:pPr>
        <w:bidi/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</w:pPr>
      <w:r w:rsidRPr="00E074CB">
        <w:rPr>
          <w:rFonts w:asciiTheme="majorBidi" w:hAnsiTheme="majorBidi" w:cstheme="majorBidi"/>
          <w:b/>
          <w:bCs/>
          <w:sz w:val="24"/>
          <w:szCs w:val="24"/>
          <w:rtl/>
          <w:lang w:bidi="ar-OM"/>
        </w:rPr>
        <w:t>المراجع</w:t>
      </w:r>
    </w:p>
    <w:p w:rsidR="00DB54DA" w:rsidRPr="00E074CB" w:rsidRDefault="00DB54DA" w:rsidP="00DB54DA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E074CB">
        <w:rPr>
          <w:rFonts w:asciiTheme="majorBidi" w:hAnsiTheme="majorBidi" w:cstheme="majorBidi"/>
          <w:sz w:val="24"/>
          <w:szCs w:val="24"/>
          <w:lang w:bidi="ar-OM"/>
        </w:rPr>
        <w:t>[1]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t>ISO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14040،2006: الإدارة البيئية، تقييم دورة الحياة، المبادئ و الإطار.</w:t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t xml:space="preserve"> CEN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>،</w:t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t>EN ISO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14040،2006 (</w:t>
      </w:r>
      <w:r w:rsidRPr="00E074CB">
        <w:rPr>
          <w:rFonts w:asciiTheme="majorBidi" w:hAnsiTheme="majorBidi" w:cstheme="majorBidi"/>
          <w:sz w:val="24"/>
          <w:szCs w:val="24"/>
        </w:rPr>
        <w:fldChar w:fldCharType="begin"/>
      </w:r>
      <w:r w:rsidRPr="00E074CB">
        <w:rPr>
          <w:rFonts w:asciiTheme="majorBidi" w:hAnsiTheme="majorBidi" w:cstheme="majorBidi"/>
          <w:sz w:val="24"/>
          <w:szCs w:val="24"/>
        </w:rPr>
        <w:instrText>HYPERLINK "http://www.iso.org"</w:instrText>
      </w:r>
      <w:r w:rsidRPr="00E074CB">
        <w:rPr>
          <w:rFonts w:asciiTheme="majorBidi" w:hAnsiTheme="majorBidi" w:cstheme="majorBidi"/>
          <w:sz w:val="24"/>
          <w:szCs w:val="24"/>
        </w:rPr>
        <w:fldChar w:fldCharType="separate"/>
      </w:r>
      <w:r w:rsidRPr="00E074CB">
        <w:rPr>
          <w:rStyle w:val="Hyperlink"/>
          <w:rFonts w:asciiTheme="majorBidi" w:hAnsiTheme="majorBidi" w:cstheme="majorBidi"/>
          <w:sz w:val="24"/>
          <w:szCs w:val="24"/>
          <w:lang w:bidi="ar-OM"/>
        </w:rPr>
        <w:t>www.iso.org</w:t>
      </w:r>
      <w:r w:rsidRPr="00E074CB">
        <w:rPr>
          <w:rFonts w:asciiTheme="majorBidi" w:hAnsiTheme="majorBidi" w:cstheme="majorBidi"/>
          <w:sz w:val="24"/>
          <w:szCs w:val="24"/>
        </w:rPr>
        <w:fldChar w:fldCharType="end"/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). </w:t>
      </w:r>
    </w:p>
    <w:p w:rsidR="00DB54DA" w:rsidRPr="00E074CB" w:rsidRDefault="00DB54DA" w:rsidP="00DB54DA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E074CB">
        <w:rPr>
          <w:rFonts w:asciiTheme="majorBidi" w:hAnsiTheme="majorBidi" w:cstheme="majorBidi"/>
          <w:sz w:val="24"/>
          <w:szCs w:val="24"/>
          <w:lang w:bidi="ar-OM"/>
        </w:rPr>
        <w:lastRenderedPageBreak/>
        <w:t>[2]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t>ISO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14044،2006: الإدارة البيئية، تقييم دورة الحياة، المتطلبات و الإرشادات. </w:t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t>CEN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>،</w:t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t>EN ISO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14044،2006 (</w:t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fldChar w:fldCharType="begin"/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instrText xml:space="preserve"> HYPERLINK "http://www.iso.org" </w:instrText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fldChar w:fldCharType="separate"/>
      </w:r>
      <w:r w:rsidRPr="00E074CB">
        <w:rPr>
          <w:rStyle w:val="Hyperlink"/>
          <w:rFonts w:asciiTheme="majorBidi" w:hAnsiTheme="majorBidi" w:cstheme="majorBidi"/>
          <w:sz w:val="24"/>
          <w:szCs w:val="24"/>
          <w:lang w:bidi="ar-OM"/>
        </w:rPr>
        <w:t>www.iso.org</w:t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fldChar w:fldCharType="end"/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>).</w:t>
      </w:r>
    </w:p>
    <w:p w:rsidR="004F58F1" w:rsidRPr="00E074CB" w:rsidRDefault="00DB54DA" w:rsidP="00DB54DA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E074CB">
        <w:rPr>
          <w:rFonts w:asciiTheme="majorBidi" w:hAnsiTheme="majorBidi" w:cstheme="majorBidi"/>
          <w:sz w:val="24"/>
          <w:szCs w:val="24"/>
          <w:lang w:bidi="ar-OM"/>
        </w:rPr>
        <w:t>[3]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  <w:proofErr w:type="spellStart"/>
      <w:r w:rsidRPr="00E074CB">
        <w:rPr>
          <w:rFonts w:asciiTheme="majorBidi" w:hAnsiTheme="majorBidi" w:cstheme="majorBidi"/>
          <w:sz w:val="24"/>
          <w:szCs w:val="24"/>
          <w:lang w:bidi="ar-OM"/>
        </w:rPr>
        <w:t>Colorificio</w:t>
      </w:r>
      <w:proofErr w:type="spellEnd"/>
      <w:r w:rsidRPr="00E074CB">
        <w:rPr>
          <w:rFonts w:asciiTheme="majorBidi" w:hAnsiTheme="majorBidi" w:cstheme="majorBidi"/>
          <w:sz w:val="24"/>
          <w:szCs w:val="24"/>
          <w:lang w:bidi="ar-OM"/>
        </w:rPr>
        <w:t xml:space="preserve"> San Marco, LCA project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>، "ورقة البيانات البيئية" 2014.</w:t>
      </w:r>
    </w:p>
    <w:p w:rsidR="00DB54DA" w:rsidRPr="00E074CB" w:rsidRDefault="00DB54DA" w:rsidP="00DB54DA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E074CB">
        <w:rPr>
          <w:rFonts w:asciiTheme="majorBidi" w:hAnsiTheme="majorBidi" w:cstheme="majorBidi"/>
          <w:sz w:val="24"/>
          <w:szCs w:val="24"/>
          <w:lang w:bidi="ar-OM"/>
        </w:rPr>
        <w:t>[4]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  <w:proofErr w:type="spellStart"/>
      <w:r w:rsidRPr="00E074CB">
        <w:rPr>
          <w:rFonts w:asciiTheme="majorBidi" w:hAnsiTheme="majorBidi" w:cstheme="majorBidi"/>
          <w:sz w:val="24"/>
          <w:szCs w:val="24"/>
          <w:lang w:bidi="ar-OM"/>
        </w:rPr>
        <w:t>Ecoinvent</w:t>
      </w:r>
      <w:proofErr w:type="spellEnd"/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2013: قاعدة بيانات </w:t>
      </w:r>
      <w:proofErr w:type="spellStart"/>
      <w:r w:rsidRPr="00E074CB">
        <w:rPr>
          <w:rFonts w:asciiTheme="majorBidi" w:hAnsiTheme="majorBidi" w:cstheme="majorBidi"/>
          <w:sz w:val="24"/>
          <w:szCs w:val="24"/>
          <w:lang w:bidi="ar-OM"/>
        </w:rPr>
        <w:t>ecoinvent</w:t>
      </w:r>
      <w:proofErr w:type="spellEnd"/>
      <w:r w:rsidRPr="00E074CB">
        <w:rPr>
          <w:rFonts w:asciiTheme="majorBidi" w:hAnsiTheme="majorBidi" w:cstheme="majorBidi"/>
          <w:sz w:val="24"/>
          <w:szCs w:val="24"/>
          <w:lang w:bidi="ar-OM"/>
        </w:rPr>
        <w:t xml:space="preserve"> v3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>. المركز السويسري لتقييم دورة الحياة، (</w:t>
      </w:r>
      <w:r w:rsidRPr="00E074CB">
        <w:rPr>
          <w:rFonts w:asciiTheme="majorBidi" w:hAnsiTheme="majorBidi" w:cstheme="majorBidi"/>
          <w:sz w:val="24"/>
          <w:szCs w:val="24"/>
        </w:rPr>
        <w:fldChar w:fldCharType="begin"/>
      </w:r>
      <w:r w:rsidRPr="00E074CB">
        <w:rPr>
          <w:rFonts w:asciiTheme="majorBidi" w:hAnsiTheme="majorBidi" w:cstheme="majorBidi"/>
          <w:sz w:val="24"/>
          <w:szCs w:val="24"/>
        </w:rPr>
        <w:instrText>HYPERLINK "http://www.ecoinvent.ch"</w:instrText>
      </w:r>
      <w:r w:rsidRPr="00E074CB">
        <w:rPr>
          <w:rFonts w:asciiTheme="majorBidi" w:hAnsiTheme="majorBidi" w:cstheme="majorBidi"/>
          <w:sz w:val="24"/>
          <w:szCs w:val="24"/>
        </w:rPr>
        <w:fldChar w:fldCharType="separate"/>
      </w:r>
      <w:r w:rsidRPr="00E074CB">
        <w:rPr>
          <w:rStyle w:val="Hyperlink"/>
          <w:rFonts w:asciiTheme="majorBidi" w:hAnsiTheme="majorBidi" w:cstheme="majorBidi"/>
          <w:sz w:val="24"/>
          <w:szCs w:val="24"/>
          <w:lang w:bidi="ar-OM"/>
        </w:rPr>
        <w:t>www.ecoinvent.ch</w:t>
      </w:r>
      <w:r w:rsidRPr="00E074CB">
        <w:rPr>
          <w:rFonts w:asciiTheme="majorBidi" w:hAnsiTheme="majorBidi" w:cstheme="majorBidi"/>
          <w:sz w:val="24"/>
          <w:szCs w:val="24"/>
        </w:rPr>
        <w:fldChar w:fldCharType="end"/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>).</w:t>
      </w:r>
    </w:p>
    <w:p w:rsidR="00DB54DA" w:rsidRPr="00E074CB" w:rsidRDefault="00DB54DA" w:rsidP="00DB54DA">
      <w:p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E074CB">
        <w:rPr>
          <w:rFonts w:asciiTheme="majorBidi" w:hAnsiTheme="majorBidi" w:cstheme="majorBidi"/>
          <w:sz w:val="24"/>
          <w:szCs w:val="24"/>
          <w:lang w:bidi="ar-OM"/>
        </w:rPr>
        <w:t>[5]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  <w:proofErr w:type="spellStart"/>
      <w:r w:rsidRPr="00E074CB">
        <w:rPr>
          <w:rFonts w:asciiTheme="majorBidi" w:hAnsiTheme="majorBidi" w:cstheme="majorBidi"/>
          <w:sz w:val="24"/>
          <w:szCs w:val="24"/>
          <w:lang w:bidi="ar-OM"/>
        </w:rPr>
        <w:t>PRé</w:t>
      </w:r>
      <w:proofErr w:type="spellEnd"/>
      <w:r w:rsidRPr="00E074CB">
        <w:rPr>
          <w:rFonts w:asciiTheme="majorBidi" w:hAnsiTheme="majorBidi" w:cstheme="majorBidi"/>
          <w:sz w:val="24"/>
          <w:szCs w:val="24"/>
          <w:lang w:bidi="ar-OM"/>
        </w:rPr>
        <w:t>, 2014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: البرنامج المخصص </w:t>
      </w:r>
      <w:proofErr w:type="spellStart"/>
      <w:r w:rsidRPr="00E074CB">
        <w:rPr>
          <w:rFonts w:asciiTheme="majorBidi" w:hAnsiTheme="majorBidi" w:cstheme="majorBidi"/>
          <w:sz w:val="24"/>
          <w:szCs w:val="24"/>
          <w:lang w:bidi="ar-OM"/>
        </w:rPr>
        <w:t>SimaPro</w:t>
      </w:r>
      <w:proofErr w:type="spellEnd"/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t>8.0.3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. مستشارين </w:t>
      </w:r>
      <w:proofErr w:type="spellStart"/>
      <w:r w:rsidRPr="00E074CB">
        <w:rPr>
          <w:rFonts w:asciiTheme="majorBidi" w:hAnsiTheme="majorBidi" w:cstheme="majorBidi"/>
          <w:sz w:val="24"/>
          <w:szCs w:val="24"/>
          <w:lang w:bidi="ar-OM"/>
        </w:rPr>
        <w:t>PRé</w:t>
      </w:r>
      <w:proofErr w:type="spellEnd"/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>، هولندا (</w:t>
      </w:r>
      <w:r w:rsidRPr="00E074CB">
        <w:rPr>
          <w:rFonts w:asciiTheme="majorBidi" w:hAnsiTheme="majorBidi" w:cstheme="majorBidi"/>
          <w:sz w:val="24"/>
          <w:szCs w:val="24"/>
        </w:rPr>
        <w:fldChar w:fldCharType="begin"/>
      </w:r>
      <w:r w:rsidRPr="00E074CB">
        <w:rPr>
          <w:rFonts w:asciiTheme="majorBidi" w:hAnsiTheme="majorBidi" w:cstheme="majorBidi"/>
          <w:sz w:val="24"/>
          <w:szCs w:val="24"/>
        </w:rPr>
        <w:instrText>HYPERLINK "http://www.pre-sustainability.com"</w:instrText>
      </w:r>
      <w:r w:rsidRPr="00E074CB">
        <w:rPr>
          <w:rFonts w:asciiTheme="majorBidi" w:hAnsiTheme="majorBidi" w:cstheme="majorBidi"/>
          <w:sz w:val="24"/>
          <w:szCs w:val="24"/>
        </w:rPr>
        <w:fldChar w:fldCharType="separate"/>
      </w:r>
      <w:r w:rsidRPr="00E074CB">
        <w:rPr>
          <w:rStyle w:val="Hyperlink"/>
          <w:rFonts w:asciiTheme="majorBidi" w:hAnsiTheme="majorBidi" w:cstheme="majorBidi"/>
          <w:sz w:val="24"/>
          <w:szCs w:val="24"/>
          <w:lang w:bidi="ar-OM"/>
        </w:rPr>
        <w:t>www.pre-sustainability.com</w:t>
      </w:r>
      <w:r w:rsidRPr="00E074CB">
        <w:rPr>
          <w:rFonts w:asciiTheme="majorBidi" w:hAnsiTheme="majorBidi" w:cstheme="majorBidi"/>
          <w:sz w:val="24"/>
          <w:szCs w:val="24"/>
        </w:rPr>
        <w:fldChar w:fldCharType="end"/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>).</w:t>
      </w:r>
    </w:p>
    <w:p w:rsidR="00DB54DA" w:rsidRPr="00E074CB" w:rsidRDefault="00DB54DA" w:rsidP="00DB54DA">
      <w:p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E074CB">
        <w:rPr>
          <w:rFonts w:asciiTheme="majorBidi" w:hAnsiTheme="majorBidi" w:cstheme="majorBidi"/>
          <w:sz w:val="24"/>
          <w:szCs w:val="24"/>
          <w:lang w:bidi="ar-OM"/>
        </w:rPr>
        <w:t>[6]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t>PCR 2014:5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>. الدهانات و الطلاء و المنتجات ذات صلة. قواعد فئة المنتج لاعداد إعلان المنتج البيئي للدهانات و الطلاء و المنتجات ذات الصلة، مجلس الإدارة البيئية السويدية (</w:t>
      </w:r>
      <w:r w:rsidRPr="00E074CB">
        <w:rPr>
          <w:rFonts w:asciiTheme="majorBidi" w:hAnsiTheme="majorBidi" w:cstheme="majorBidi"/>
          <w:sz w:val="24"/>
          <w:szCs w:val="24"/>
        </w:rPr>
        <w:fldChar w:fldCharType="begin"/>
      </w:r>
      <w:r w:rsidRPr="00E074CB">
        <w:rPr>
          <w:rFonts w:asciiTheme="majorBidi" w:hAnsiTheme="majorBidi" w:cstheme="majorBidi"/>
          <w:sz w:val="24"/>
          <w:szCs w:val="24"/>
        </w:rPr>
        <w:instrText>HYPERLINK "http://www.environdec.com"</w:instrText>
      </w:r>
      <w:r w:rsidRPr="00E074CB">
        <w:rPr>
          <w:rFonts w:asciiTheme="majorBidi" w:hAnsiTheme="majorBidi" w:cstheme="majorBidi"/>
          <w:sz w:val="24"/>
          <w:szCs w:val="24"/>
        </w:rPr>
        <w:fldChar w:fldCharType="separate"/>
      </w:r>
      <w:r w:rsidRPr="00E074CB">
        <w:rPr>
          <w:rStyle w:val="Hyperlink"/>
          <w:rFonts w:asciiTheme="majorBidi" w:hAnsiTheme="majorBidi" w:cstheme="majorBidi"/>
          <w:sz w:val="24"/>
          <w:szCs w:val="24"/>
          <w:lang w:bidi="ar-OM"/>
        </w:rPr>
        <w:t>www.environdec.com</w:t>
      </w:r>
      <w:r w:rsidRPr="00E074CB">
        <w:rPr>
          <w:rFonts w:asciiTheme="majorBidi" w:hAnsiTheme="majorBidi" w:cstheme="majorBidi"/>
          <w:sz w:val="24"/>
          <w:szCs w:val="24"/>
        </w:rPr>
        <w:fldChar w:fldCharType="end"/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>).</w:t>
      </w:r>
    </w:p>
    <w:p w:rsidR="00DB54DA" w:rsidRPr="00E074CB" w:rsidRDefault="00DB54DA" w:rsidP="00B531AE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E074CB">
        <w:rPr>
          <w:rFonts w:asciiTheme="majorBidi" w:hAnsiTheme="majorBidi" w:cstheme="majorBidi"/>
          <w:sz w:val="24"/>
          <w:szCs w:val="24"/>
          <w:lang w:bidi="ar-OM"/>
        </w:rPr>
        <w:t>[7]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التحقق من الرقم 37585 30 أبريل 2014 – </w:t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t>CSQA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شهادة </w:t>
      </w:r>
      <w:proofErr w:type="spellStart"/>
      <w:r w:rsidR="00B531AE" w:rsidRPr="00E074CB">
        <w:rPr>
          <w:rFonts w:asciiTheme="majorBidi" w:hAnsiTheme="majorBidi" w:cstheme="majorBidi"/>
          <w:sz w:val="24"/>
          <w:szCs w:val="24"/>
          <w:lang w:bidi="ar-OM"/>
        </w:rPr>
        <w:t>Srl</w:t>
      </w:r>
      <w:proofErr w:type="spellEnd"/>
      <w:r w:rsidR="00B531AE"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- ثين (6) إيطاليا</w:t>
      </w:r>
    </w:p>
    <w:p w:rsidR="00B531AE" w:rsidRPr="00E074CB" w:rsidRDefault="00B531AE" w:rsidP="00E074C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E074CB">
        <w:rPr>
          <w:rFonts w:asciiTheme="majorBidi" w:hAnsiTheme="majorBidi" w:cstheme="majorBidi"/>
          <w:sz w:val="24"/>
          <w:szCs w:val="24"/>
          <w:lang w:bidi="ar-OM"/>
        </w:rPr>
        <w:t>[</w:t>
      </w:r>
      <w:r w:rsidR="00E074CB" w:rsidRPr="00E074CB">
        <w:rPr>
          <w:rFonts w:asciiTheme="majorBidi" w:hAnsiTheme="majorBidi" w:cstheme="majorBidi"/>
          <w:sz w:val="24"/>
          <w:szCs w:val="24"/>
          <w:lang w:bidi="ar-OM"/>
        </w:rPr>
        <w:t>8</w:t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t>]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مجلس المباني الخضراء في الولايات المتحدة، </w:t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t>LEED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2009</w:t>
      </w:r>
      <w:r w:rsidR="00E074CB"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، و </w:t>
      </w:r>
      <w:r w:rsidR="00E074CB" w:rsidRPr="00E074CB">
        <w:rPr>
          <w:rFonts w:asciiTheme="majorBidi" w:hAnsiTheme="majorBidi" w:cstheme="majorBidi"/>
          <w:sz w:val="24"/>
          <w:szCs w:val="24"/>
          <w:lang w:bidi="ar-OM"/>
        </w:rPr>
        <w:t>LEED</w:t>
      </w:r>
      <w:r w:rsidR="00E074CB"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</w:t>
      </w:r>
      <w:r w:rsidR="00E074CB" w:rsidRPr="00E074CB">
        <w:rPr>
          <w:rFonts w:asciiTheme="majorBidi" w:hAnsiTheme="majorBidi" w:cstheme="majorBidi"/>
          <w:sz w:val="24"/>
          <w:szCs w:val="24"/>
          <w:lang w:bidi="ar-OM"/>
        </w:rPr>
        <w:t>v4</w:t>
      </w:r>
      <w:r w:rsidR="00E074CB"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: 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نظام تصنيف البناء الجديد والتجديدات الكبرى (</w:t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t>new.usgbc.org/</w:t>
      </w:r>
      <w:proofErr w:type="spellStart"/>
      <w:r w:rsidRPr="00E074CB">
        <w:rPr>
          <w:rFonts w:asciiTheme="majorBidi" w:hAnsiTheme="majorBidi" w:cstheme="majorBidi"/>
          <w:sz w:val="24"/>
          <w:szCs w:val="24"/>
          <w:lang w:bidi="ar-OM"/>
        </w:rPr>
        <w:t>leed</w:t>
      </w:r>
      <w:proofErr w:type="spellEnd"/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>)</w:t>
      </w:r>
    </w:p>
    <w:p w:rsidR="00E074CB" w:rsidRPr="00E074CB" w:rsidRDefault="00E074CB" w:rsidP="00E074CB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E074CB">
        <w:rPr>
          <w:rFonts w:asciiTheme="majorBidi" w:hAnsiTheme="majorBidi" w:cstheme="majorBidi"/>
          <w:sz w:val="24"/>
          <w:szCs w:val="24"/>
          <w:lang w:bidi="ar-OM"/>
        </w:rPr>
        <w:t>[9]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التوجيه 2004/42 / </w:t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t>CE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الصادر عن البرلمان الأوروبي والمجلس بشأن الحد من انبعاثات المركبات العضوية المتطايرة بسبب استخدام المذيبات العضوية في بعض الدهانات والورنيش ومنتجات إعادة طلاء المركبات وتعديل التوجيه 1999/13 / </w:t>
      </w:r>
      <w:r w:rsidRPr="00E074CB">
        <w:rPr>
          <w:rFonts w:asciiTheme="majorBidi" w:hAnsiTheme="majorBidi" w:cstheme="majorBidi"/>
          <w:sz w:val="24"/>
          <w:szCs w:val="24"/>
          <w:lang w:bidi="ar-OM"/>
        </w:rPr>
        <w:t>EC</w:t>
      </w:r>
      <w:r w:rsidRPr="00E074CB">
        <w:rPr>
          <w:rFonts w:asciiTheme="majorBidi" w:hAnsiTheme="majorBidi" w:cstheme="majorBidi"/>
          <w:sz w:val="24"/>
          <w:szCs w:val="24"/>
          <w:rtl/>
          <w:lang w:bidi="ar-OM"/>
        </w:rPr>
        <w:t xml:space="preserve"> (21 أبريل 2004)</w:t>
      </w:r>
    </w:p>
    <w:p w:rsidR="00B531AE" w:rsidRPr="00E074CB" w:rsidRDefault="00B531AE" w:rsidP="00B531AE">
      <w:pPr>
        <w:bidi/>
        <w:rPr>
          <w:rFonts w:asciiTheme="majorBidi" w:hAnsiTheme="majorBidi" w:cstheme="majorBidi"/>
          <w:sz w:val="24"/>
          <w:szCs w:val="24"/>
          <w:lang w:bidi="ar-OM"/>
        </w:rPr>
      </w:pPr>
    </w:p>
    <w:p w:rsidR="00E074CB" w:rsidRPr="00E074CB" w:rsidRDefault="00E074CB" w:rsidP="00E074CB">
      <w:pPr>
        <w:bidi/>
        <w:rPr>
          <w:rFonts w:asciiTheme="majorBidi" w:hAnsiTheme="majorBidi" w:cstheme="majorBidi"/>
          <w:sz w:val="24"/>
          <w:szCs w:val="24"/>
          <w:lang w:bidi="ar-OM"/>
        </w:rPr>
      </w:pPr>
      <w:hyperlink r:id="rId7" w:history="1">
        <w:r w:rsidRPr="00E074CB">
          <w:rPr>
            <w:rStyle w:val="Hyperlink"/>
            <w:rFonts w:asciiTheme="majorBidi" w:hAnsiTheme="majorBidi" w:cstheme="majorBidi"/>
            <w:sz w:val="24"/>
            <w:szCs w:val="24"/>
            <w:lang w:bidi="ar-OM"/>
          </w:rPr>
          <w:t>http://www.novacoloroman.om/assets/ironic-liquido-antichizzante-env.pdf</w:t>
        </w:r>
      </w:hyperlink>
    </w:p>
    <w:p w:rsidR="00E074CB" w:rsidRPr="00B531AE" w:rsidRDefault="00E074CB" w:rsidP="00E074CB">
      <w:pPr>
        <w:bidi/>
        <w:rPr>
          <w:rFonts w:asciiTheme="majorBidi" w:hAnsiTheme="majorBidi" w:cstheme="majorBidi" w:hint="cs"/>
          <w:sz w:val="24"/>
          <w:szCs w:val="24"/>
          <w:rtl/>
          <w:lang w:bidi="ar-OM"/>
        </w:rPr>
      </w:pPr>
    </w:p>
    <w:sectPr w:rsidR="00E074CB" w:rsidRPr="00B531AE" w:rsidSect="00DB3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9C8" w:rsidRDefault="002969C8" w:rsidP="005E6FE3">
      <w:pPr>
        <w:spacing w:after="0" w:line="240" w:lineRule="auto"/>
      </w:pPr>
      <w:r>
        <w:separator/>
      </w:r>
    </w:p>
  </w:endnote>
  <w:endnote w:type="continuationSeparator" w:id="0">
    <w:p w:rsidR="002969C8" w:rsidRDefault="002969C8" w:rsidP="005E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9C8" w:rsidRDefault="002969C8" w:rsidP="005E6FE3">
      <w:pPr>
        <w:spacing w:after="0" w:line="240" w:lineRule="auto"/>
      </w:pPr>
      <w:r>
        <w:separator/>
      </w:r>
    </w:p>
  </w:footnote>
  <w:footnote w:type="continuationSeparator" w:id="0">
    <w:p w:rsidR="002969C8" w:rsidRDefault="002969C8" w:rsidP="005E6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D5672"/>
    <w:multiLevelType w:val="hybridMultilevel"/>
    <w:tmpl w:val="3B021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F16"/>
    <w:rsid w:val="000B0494"/>
    <w:rsid w:val="001652B3"/>
    <w:rsid w:val="001862EC"/>
    <w:rsid w:val="00227BCC"/>
    <w:rsid w:val="002969C8"/>
    <w:rsid w:val="002A6509"/>
    <w:rsid w:val="004F58F1"/>
    <w:rsid w:val="00544197"/>
    <w:rsid w:val="00562834"/>
    <w:rsid w:val="005C63FC"/>
    <w:rsid w:val="005E6FE3"/>
    <w:rsid w:val="00886D61"/>
    <w:rsid w:val="009354DF"/>
    <w:rsid w:val="009F46B6"/>
    <w:rsid w:val="00B531AE"/>
    <w:rsid w:val="00BB49C0"/>
    <w:rsid w:val="00DA0F16"/>
    <w:rsid w:val="00DB3BB9"/>
    <w:rsid w:val="00DB54DA"/>
    <w:rsid w:val="00DD53BF"/>
    <w:rsid w:val="00E0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B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E6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6FE3"/>
  </w:style>
  <w:style w:type="paragraph" w:styleId="Footer">
    <w:name w:val="footer"/>
    <w:basedOn w:val="Normal"/>
    <w:link w:val="FooterChar"/>
    <w:uiPriority w:val="99"/>
    <w:semiHidden/>
    <w:unhideWhenUsed/>
    <w:rsid w:val="005E6F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6FE3"/>
  </w:style>
  <w:style w:type="paragraph" w:styleId="ListParagraph">
    <w:name w:val="List Paragraph"/>
    <w:basedOn w:val="Normal"/>
    <w:uiPriority w:val="34"/>
    <w:qFormat/>
    <w:rsid w:val="00886D61"/>
    <w:pPr>
      <w:ind w:left="720"/>
      <w:contextualSpacing/>
    </w:pPr>
  </w:style>
  <w:style w:type="table" w:styleId="TableGrid">
    <w:name w:val="Table Grid"/>
    <w:basedOn w:val="TableNormal"/>
    <w:uiPriority w:val="39"/>
    <w:rsid w:val="001862E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27B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vacoloroman.om/assets/ironic-liquido-antichizzante-env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16</cp:revision>
  <dcterms:created xsi:type="dcterms:W3CDTF">2017-06-07T21:50:00Z</dcterms:created>
  <dcterms:modified xsi:type="dcterms:W3CDTF">2017-06-08T16:10:00Z</dcterms:modified>
</cp:coreProperties>
</file>