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4D" w:rsidRPr="00167F9A" w:rsidRDefault="00422E4D" w:rsidP="000B0DDB">
      <w:pPr>
        <w:tabs>
          <w:tab w:val="left" w:pos="7830"/>
          <w:tab w:val="right" w:pos="9026"/>
        </w:tabs>
        <w:bidi/>
        <w:rPr>
          <w:rFonts w:asciiTheme="majorBidi" w:hAnsiTheme="majorBidi" w:cstheme="majorBidi"/>
          <w:sz w:val="24"/>
          <w:szCs w:val="24"/>
        </w:rPr>
      </w:pPr>
      <w:r w:rsidRPr="00167F9A">
        <w:rPr>
          <w:rFonts w:asciiTheme="majorBidi" w:hAnsiTheme="majorBidi" w:cstheme="majorBidi"/>
          <w:sz w:val="24"/>
          <w:szCs w:val="24"/>
          <w:rtl/>
        </w:rPr>
        <w:t>الحجر والرخام</w:t>
      </w:r>
    </w:p>
    <w:p w:rsidR="00422E4D" w:rsidRPr="00167F9A" w:rsidRDefault="000B0DDB" w:rsidP="000B0DDB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تشطيبات "الحجر" المعدني القائم على الجير</w:t>
      </w:r>
    </w:p>
    <w:p w:rsidR="000B0DDB" w:rsidRPr="00167F9A" w:rsidRDefault="000B0DDB" w:rsidP="000B0DDB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المميزات العامة</w:t>
      </w:r>
    </w:p>
    <w:p w:rsidR="000B0DDB" w:rsidRPr="00167F9A" w:rsidRDefault="000B0DDB" w:rsidP="000B0DDB">
      <w:pPr>
        <w:tabs>
          <w:tab w:val="left" w:pos="7830"/>
          <w:tab w:val="right" w:pos="902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</w:rPr>
        <w:t>الحجر والرخام</w:t>
      </w: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هو طبقة الجص القائمة على الجير للتشطيب، مصنوعة من المعجون الرطب، </w:t>
      </w:r>
      <w:r w:rsidR="00D31E7C" w:rsidRPr="00167F9A">
        <w:rPr>
          <w:rFonts w:asciiTheme="majorBidi" w:hAnsiTheme="majorBidi" w:cstheme="majorBidi"/>
          <w:sz w:val="24"/>
          <w:szCs w:val="24"/>
          <w:rtl/>
          <w:lang w:bidi="ar-OM"/>
        </w:rPr>
        <w:t>مسحوق الرخام الناعم</w:t>
      </w: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و </w:t>
      </w:r>
      <w:r w:rsidR="00D31E7C" w:rsidRPr="00167F9A">
        <w:rPr>
          <w:rFonts w:asciiTheme="majorBidi" w:hAnsiTheme="majorBidi" w:cstheme="majorBidi"/>
          <w:sz w:val="24"/>
          <w:szCs w:val="24"/>
          <w:rtl/>
          <w:lang w:bidi="ar-OM"/>
        </w:rPr>
        <w:t>ال</w:t>
      </w: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معدلات </w:t>
      </w:r>
      <w:r w:rsidR="00D31E7C" w:rsidRPr="00167F9A">
        <w:rPr>
          <w:rFonts w:asciiTheme="majorBidi" w:hAnsiTheme="majorBidi" w:cstheme="majorBidi"/>
          <w:sz w:val="24"/>
          <w:szCs w:val="24"/>
          <w:rtl/>
          <w:lang w:bidi="ar-OM"/>
        </w:rPr>
        <w:t>ال</w:t>
      </w: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ريولوجية، التي تضمن قابلية ممتازة للمنتج. صياغتها بهذه الطريقة تسمح لتحقيق</w:t>
      </w:r>
      <w:r w:rsidR="00D31E7C"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طبقة تشطيبية موحدة و شبه مصقولة، على غرار الحجر و الرخام، تخلق ظلال ناعمة و حيوية. </w:t>
      </w:r>
    </w:p>
    <w:p w:rsidR="0061479A" w:rsidRPr="00167F9A" w:rsidRDefault="0061479A" w:rsidP="0061479A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الاستخدامات</w:t>
      </w:r>
    </w:p>
    <w:p w:rsidR="00D31E7C" w:rsidRPr="00167F9A" w:rsidRDefault="0061479A" w:rsidP="0061479A">
      <w:pPr>
        <w:tabs>
          <w:tab w:val="left" w:pos="7830"/>
          <w:tab w:val="right" w:pos="902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يشير </w:t>
      </w:r>
      <w:r w:rsidRPr="00167F9A">
        <w:rPr>
          <w:rFonts w:asciiTheme="majorBidi" w:hAnsiTheme="majorBidi" w:cstheme="majorBidi"/>
          <w:sz w:val="24"/>
          <w:szCs w:val="24"/>
          <w:rtl/>
        </w:rPr>
        <w:t>الحجر والرخام</w:t>
      </w: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الى تزيين السطوح الداخلية المرموقة. تمثل لصقات الجير الطبيعية للحجر و الرخام افضل الركائز المناسبة، حيث المنتج يتفاعل كيميائيا معهم، و يبني هيئة فريدة من نوعها قادرة على الحفاظ على طلاء الجير لفترة أطول من الزمن.</w:t>
      </w:r>
    </w:p>
    <w:p w:rsidR="0061479A" w:rsidRPr="00167F9A" w:rsidRDefault="0061479A" w:rsidP="0061479A">
      <w:pPr>
        <w:tabs>
          <w:tab w:val="left" w:pos="7830"/>
          <w:tab w:val="right" w:pos="902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لأنها متنوعة للغاية، من الممكن استخدام الحجر و الرخام لتحقيق أسطح شبه</w:t>
      </w:r>
      <w:r w:rsidR="00C83448"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لامعة، موحدة، شبه عتيقة و كذلك لتحقيق الاثار الحديثة التي تحترم تقليد الطبقات النهائية القائمة على الجير. </w:t>
      </w:r>
    </w:p>
    <w:p w:rsidR="00C83448" w:rsidRPr="00167F9A" w:rsidRDefault="00A76634" w:rsidP="00C83448">
      <w:pPr>
        <w:tabs>
          <w:tab w:val="left" w:pos="7830"/>
          <w:tab w:val="right" w:pos="9026"/>
        </w:tabs>
        <w:bidi/>
        <w:rPr>
          <w:rFonts w:asciiTheme="majorBidi" w:hAnsiTheme="majorBidi" w:cstheme="majorBidi"/>
          <w:sz w:val="24"/>
          <w:szCs w:val="24"/>
          <w:rtl/>
        </w:rPr>
      </w:pPr>
      <w:r w:rsidRPr="00167F9A">
        <w:rPr>
          <w:rFonts w:asciiTheme="majorBidi" w:hAnsiTheme="majorBidi" w:cstheme="majorBidi"/>
          <w:sz w:val="24"/>
          <w:szCs w:val="24"/>
          <w:rtl/>
        </w:rPr>
        <w:t xml:space="preserve">مع </w:t>
      </w:r>
      <w:r w:rsidR="00C83448" w:rsidRPr="00167F9A">
        <w:rPr>
          <w:rFonts w:asciiTheme="majorBidi" w:hAnsiTheme="majorBidi" w:cstheme="majorBidi"/>
          <w:sz w:val="24"/>
          <w:szCs w:val="24"/>
          <w:rtl/>
        </w:rPr>
        <w:t>اتباع التعليمات الصحيحة لإعداد السطح</w:t>
      </w:r>
      <w:r w:rsidRPr="00167F9A">
        <w:rPr>
          <w:rFonts w:asciiTheme="majorBidi" w:hAnsiTheme="majorBidi" w:cstheme="majorBidi"/>
          <w:sz w:val="24"/>
          <w:szCs w:val="24"/>
          <w:rtl/>
        </w:rPr>
        <w:t>، يمكن تطبيق الحجر و الرخام على:</w:t>
      </w:r>
    </w:p>
    <w:p w:rsidR="00C83448" w:rsidRPr="00167F9A" w:rsidRDefault="00C83448" w:rsidP="00C83448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- هاون الجير و الاسمنت </w:t>
      </w:r>
    </w:p>
    <w:p w:rsidR="00C83448" w:rsidRPr="00167F9A" w:rsidRDefault="00C83448" w:rsidP="00C83448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– الاداءات التي تم خلطها مسبقا </w:t>
      </w:r>
    </w:p>
    <w:p w:rsidR="00C83448" w:rsidRPr="00167F9A" w:rsidRDefault="00C83448" w:rsidP="00C83448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– لصقات الجير و الجبس الموجودة من قبل </w:t>
      </w:r>
    </w:p>
    <w:p w:rsidR="00C83448" w:rsidRPr="00167F9A" w:rsidRDefault="00C83448" w:rsidP="00C83448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– اللصقات الرطبة القابلة للاختراق </w:t>
      </w:r>
    </w:p>
    <w:p w:rsidR="00C83448" w:rsidRPr="00167F9A" w:rsidRDefault="00C83448" w:rsidP="00C83448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– الواح الجبس المصنوعة من الجص. </w:t>
      </w:r>
    </w:p>
    <w:p w:rsidR="00E70A2C" w:rsidRPr="00167F9A" w:rsidRDefault="00E70A2C" w:rsidP="00E70A2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تحديد المميزات</w:t>
      </w:r>
    </w:p>
    <w:p w:rsidR="00E70A2C" w:rsidRPr="00167F9A" w:rsidRDefault="00E70A2C" w:rsidP="00E70A2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طبيعة الموثق: المعجون الرطب، والبوليمرات الفينيل-فيراتيك القائمة على المياه. </w:t>
      </w:r>
    </w:p>
    <w:p w:rsidR="00C83448" w:rsidRPr="00167F9A" w:rsidRDefault="00E70A2C" w:rsidP="00E70A2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كثافة الحجر و الرخام: 1،68 +/- 0،05 غ / مل</w:t>
      </w:r>
    </w:p>
    <w:p w:rsidR="00E70A2C" w:rsidRPr="00167F9A" w:rsidRDefault="00E70A2C" w:rsidP="00E70A2C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الأداء</w:t>
      </w:r>
    </w:p>
    <w:p w:rsidR="00E70A2C" w:rsidRPr="00167F9A" w:rsidRDefault="00E70A2C" w:rsidP="00E70A2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مع ارتفاع أداء نفاذية البخار،يوصى ب الحجر و الرخام للحفاظ على معدل نفاذية الركيزة.</w:t>
      </w:r>
    </w:p>
    <w:p w:rsidR="00E70A2C" w:rsidRPr="00167F9A" w:rsidRDefault="00E70A2C" w:rsidP="00E70A2C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التخفيف</w:t>
      </w:r>
    </w:p>
    <w:p w:rsidR="00E70A2C" w:rsidRPr="00167F9A" w:rsidRDefault="00E70A2C" w:rsidP="00E70A2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الحجر و الرخام</w:t>
      </w: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: جاهز للاستخدام </w:t>
      </w:r>
    </w:p>
    <w:p w:rsidR="00E70A2C" w:rsidRPr="00167F9A" w:rsidRDefault="00E70A2C" w:rsidP="00E70A2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شمع </w:t>
      </w:r>
      <w:proofErr w:type="spellStart"/>
      <w:r w:rsidRPr="00167F9A">
        <w:rPr>
          <w:rFonts w:asciiTheme="majorBidi" w:hAnsiTheme="majorBidi" w:cstheme="majorBidi"/>
          <w:b/>
          <w:bCs/>
          <w:sz w:val="24"/>
          <w:szCs w:val="24"/>
          <w:lang w:bidi="ar-OM"/>
        </w:rPr>
        <w:t>Cera</w:t>
      </w:r>
      <w:proofErr w:type="spellEnd"/>
      <w:r w:rsidRPr="00167F9A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(شمع ال</w:t>
      </w:r>
      <w:r w:rsidRPr="00167F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167F9A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بولي ايثيلين):</w:t>
      </w: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جاهزة للاستخدام. و يمكن أن يخفف مع 100٪ من المياه كحد أقصى، وفقا للسطوع المطلوب. </w:t>
      </w:r>
    </w:p>
    <w:p w:rsidR="00E70A2C" w:rsidRPr="00167F9A" w:rsidRDefault="00E70A2C" w:rsidP="00E70A2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r w:rsidRPr="00167F9A">
        <w:rPr>
          <w:rFonts w:asciiTheme="majorBidi" w:hAnsiTheme="majorBidi" w:cstheme="majorBidi"/>
          <w:b/>
          <w:bCs/>
          <w:sz w:val="24"/>
          <w:szCs w:val="24"/>
          <w:lang w:bidi="ar-OM"/>
        </w:rPr>
        <w:t>Acquadivetro</w:t>
      </w:r>
      <w:proofErr w:type="spellEnd"/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: مخفف مع30% من المياه كحد أقصى، يتم تقديرها بعد اختبار التطبيق على الموقع.</w:t>
      </w:r>
    </w:p>
    <w:p w:rsidR="00E70A2C" w:rsidRPr="00167F9A" w:rsidRDefault="00E70A2C" w:rsidP="00E70A2C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تحذير</w:t>
      </w:r>
    </w:p>
    <w:p w:rsidR="00E70A2C" w:rsidRPr="00167F9A" w:rsidRDefault="00E70A2C" w:rsidP="00E70A2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lastRenderedPageBreak/>
        <w:t>يجب خلط المنتج بشكل صحيح قبل التلوين و التطبيق.</w:t>
      </w:r>
    </w:p>
    <w:p w:rsidR="00E70A2C" w:rsidRPr="00167F9A" w:rsidRDefault="00752DD0" w:rsidP="00E70A2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انتظر التجفيف الكامل للسطح، ثم يتم تطبيق طبقة ثانية من الحجر و الرخام مع مجرفة من الفولاذ المقاوم للصدأ، وقبل أن يجف تماما، يتم الانتهاء من السطح بمجرفة الفولاذ المقاوم للصدأ. </w:t>
      </w:r>
    </w:p>
    <w:p w:rsidR="00752DD0" w:rsidRPr="00167F9A" w:rsidRDefault="00752DD0" w:rsidP="00752DD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لتحسين تأثير المظهر، فمن المستحسن الحفاظ على سطح رطب، يتم الضغط عليه حتى الحصول على التأثبر المطلوب. </w:t>
      </w:r>
    </w:p>
    <w:p w:rsidR="00752DD0" w:rsidRPr="00167F9A" w:rsidRDefault="00752DD0" w:rsidP="00752DD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وقت التجفيف: 24 ساعة اعتمادا على الدعم، الهواء و ظروف الركيزة. </w:t>
      </w:r>
    </w:p>
    <w:p w:rsidR="00752DD0" w:rsidRPr="00167F9A" w:rsidRDefault="00752DD0" w:rsidP="00752DD0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حماية و زخرفة الركيزة</w:t>
      </w:r>
    </w:p>
    <w:p w:rsidR="00752DD0" w:rsidRPr="00167F9A" w:rsidRDefault="00752DD0" w:rsidP="00752DD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من الممكن حماية و تزيين الأسطح الداخلية مع تطبيق شمع</w:t>
      </w:r>
      <w:proofErr w:type="spellStart"/>
      <w:r w:rsidRPr="00167F9A">
        <w:rPr>
          <w:rFonts w:asciiTheme="majorBidi" w:hAnsiTheme="majorBidi" w:cstheme="majorBidi"/>
          <w:sz w:val="24"/>
          <w:szCs w:val="24"/>
          <w:lang w:bidi="ar-OM"/>
        </w:rPr>
        <w:t>Cera</w:t>
      </w:r>
      <w:proofErr w:type="spellEnd"/>
      <w:r w:rsidRPr="00167F9A"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. لمزيد من التفاصيل، انظر لورقة البيانات التقنية لشمع </w:t>
      </w:r>
      <w:proofErr w:type="spellStart"/>
      <w:r w:rsidRPr="00167F9A">
        <w:rPr>
          <w:rFonts w:asciiTheme="majorBidi" w:hAnsiTheme="majorBidi" w:cstheme="majorBidi"/>
          <w:sz w:val="24"/>
          <w:szCs w:val="24"/>
          <w:lang w:bidi="ar-OM"/>
        </w:rPr>
        <w:t>Cera</w:t>
      </w:r>
      <w:proofErr w:type="spellEnd"/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. </w:t>
      </w:r>
    </w:p>
    <w:p w:rsidR="00752DD0" w:rsidRPr="00167F9A" w:rsidRDefault="00752DD0" w:rsidP="00752DD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يمكن تحقيق حماية أعلى على الجدران الداخلية و الخارجية باستخدام </w:t>
      </w:r>
      <w:proofErr w:type="spellStart"/>
      <w:r w:rsidRPr="00167F9A">
        <w:rPr>
          <w:rFonts w:asciiTheme="majorBidi" w:hAnsiTheme="majorBidi" w:cstheme="majorBidi"/>
          <w:sz w:val="24"/>
          <w:szCs w:val="24"/>
          <w:lang w:bidi="ar-OM"/>
        </w:rPr>
        <w:t>Acquadivetro</w:t>
      </w:r>
      <w:proofErr w:type="spellEnd"/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 (العلاج الوقائي سيلوكسين).</w:t>
      </w:r>
    </w:p>
    <w:p w:rsidR="00752DD0" w:rsidRPr="00167F9A" w:rsidRDefault="00752DD0" w:rsidP="00752DD0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يجب أن تطبق بعد 20-30 يوما على الأقل من تطبيق الحجر و الرخام، في ظروف جوية مستقرة (</w:t>
      </w:r>
      <w:r w:rsidRPr="00167F9A">
        <w:rPr>
          <w:rFonts w:asciiTheme="majorBidi" w:hAnsiTheme="majorBidi" w:cstheme="majorBidi"/>
          <w:sz w:val="24"/>
          <w:szCs w:val="24"/>
          <w:lang w:bidi="ar-OM"/>
        </w:rPr>
        <w:t>T</w:t>
      </w: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= 25 درجة مئوية، </w:t>
      </w:r>
      <w:r w:rsidRPr="00167F9A">
        <w:rPr>
          <w:rFonts w:asciiTheme="majorBidi" w:hAnsiTheme="majorBidi" w:cstheme="majorBidi"/>
          <w:sz w:val="24"/>
          <w:szCs w:val="24"/>
          <w:lang w:bidi="ar-OM"/>
        </w:rPr>
        <w:t>UR</w:t>
      </w: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= 60%)، من أجل السماح لانخفاض </w:t>
      </w:r>
      <w:r w:rsidRPr="00167F9A">
        <w:rPr>
          <w:rFonts w:asciiTheme="majorBidi" w:hAnsiTheme="majorBidi" w:cstheme="majorBidi"/>
          <w:sz w:val="24"/>
          <w:szCs w:val="24"/>
          <w:lang w:bidi="ar-OM"/>
        </w:rPr>
        <w:t>pH</w:t>
      </w:r>
      <w:r w:rsidRPr="00167F9A">
        <w:rPr>
          <w:rFonts w:asciiTheme="majorBidi" w:hAnsiTheme="majorBidi" w:cstheme="majorBidi"/>
          <w:sz w:val="24"/>
          <w:szCs w:val="24"/>
          <w:rtl/>
        </w:rPr>
        <w:t xml:space="preserve"> الركيزة أقل عن 12. من المهم تحديد معدل تخفيف المنتج من خلال اختبار التطبيق السابق على الموقع. تطبيق </w:t>
      </w:r>
      <w:proofErr w:type="spellStart"/>
      <w:r w:rsidRPr="00167F9A">
        <w:rPr>
          <w:rFonts w:asciiTheme="majorBidi" w:hAnsiTheme="majorBidi" w:cstheme="majorBidi"/>
          <w:sz w:val="24"/>
          <w:szCs w:val="24"/>
        </w:rPr>
        <w:t>Acquadivetro</w:t>
      </w:r>
      <w:proofErr w:type="spellEnd"/>
      <w:r w:rsidRPr="00167F9A">
        <w:rPr>
          <w:rFonts w:asciiTheme="majorBidi" w:hAnsiTheme="majorBidi" w:cstheme="majorBidi"/>
          <w:sz w:val="24"/>
          <w:szCs w:val="24"/>
          <w:rtl/>
        </w:rPr>
        <w:t xml:space="preserve"> تغير معدل تلميع السطح، مما يجعلها مبهمة.</w:t>
      </w:r>
    </w:p>
    <w:p w:rsidR="00C4316B" w:rsidRPr="00167F9A" w:rsidRDefault="00C4316B" w:rsidP="00C4316B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67F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التوصيات </w:t>
      </w:r>
    </w:p>
    <w:p w:rsidR="00C4316B" w:rsidRPr="00167F9A" w:rsidRDefault="00C4316B" w:rsidP="00C4316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اثناء عملية التطبيق بأكملها، يجب ان يكون المنتج محمي من تغيرات الباردة و العالية.</w:t>
      </w:r>
    </w:p>
    <w:p w:rsidR="00C4316B" w:rsidRPr="00167F9A" w:rsidRDefault="00C4316B" w:rsidP="00C4316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لا يمكن ان يقوم تطبيق الطبقة بوجود الهواء، الركيزة و المنتج ذات درجة حرارة اقل من 5 درجات مئوية و اعلى من 35 درجة مئوية، ولا تحت ضوء الشمس المباشر، ولا على الاسطح المغلية بشدة (حتى لو كان في الظل).</w:t>
      </w:r>
    </w:p>
    <w:p w:rsidR="00C4316B" w:rsidRPr="00167F9A" w:rsidRDefault="00C4316B" w:rsidP="00C4316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يجب ان تكون الرطوبة البيئية اقل من 75%، و رطوبة الركيزة يجب ان تكون اقل من 10%. </w:t>
      </w:r>
    </w:p>
    <w:p w:rsidR="00C4316B" w:rsidRPr="00167F9A" w:rsidRDefault="00C4316B" w:rsidP="00C4316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فإنه من المستحسن إكمال كل عمل مع المواد من نفس دفعة الانتاج. عند استخدام دفعات متعددة، ينصح باعادة خلط منتجات مختلفة معا لتجنب اختلافات طفيفة في التظليل.</w:t>
      </w:r>
    </w:p>
    <w:p w:rsidR="00C4316B" w:rsidRPr="00167F9A" w:rsidRDefault="00C4316B" w:rsidP="00C4316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للاستخدام الصحيح، تخفيف و تطبيق المنتجات ذكر هنا،استشارة ورقة البيانات التقنية لكل منهما.</w:t>
      </w:r>
    </w:p>
    <w:p w:rsidR="00C4316B" w:rsidRPr="00167F9A" w:rsidRDefault="00C4316B" w:rsidP="00C4316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خلال إعداد الركيزة وتطبيق المنتجات، خلال إعداد الركيزة وتطبيق المنتجات، فمن المستحسن استخدام أدوات و أجهزة الحماية الفردية بشكل صحيح (</w:t>
      </w:r>
      <w:r w:rsidRPr="00167F9A">
        <w:rPr>
          <w:rFonts w:asciiTheme="majorBidi" w:hAnsiTheme="majorBidi" w:cstheme="majorBidi"/>
          <w:sz w:val="24"/>
          <w:szCs w:val="24"/>
          <w:lang w:bidi="ar-OM"/>
        </w:rPr>
        <w:t>dpi</w:t>
      </w: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).</w:t>
      </w:r>
    </w:p>
    <w:p w:rsidR="00C4316B" w:rsidRPr="00167F9A" w:rsidRDefault="00C4316B" w:rsidP="00C4316B">
      <w:pPr>
        <w:bidi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167F9A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أدوات التنظيف</w:t>
      </w:r>
    </w:p>
    <w:p w:rsidR="00C4316B" w:rsidRPr="00167F9A" w:rsidRDefault="00C4316B" w:rsidP="00C4316B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مع الماء، مباشرة بعد الاستخدام.</w:t>
      </w:r>
    </w:p>
    <w:p w:rsidR="00C4316B" w:rsidRPr="00167F9A" w:rsidRDefault="00C4316B" w:rsidP="00C4316B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المحصول</w:t>
      </w:r>
    </w:p>
    <w:p w:rsidR="00C4316B" w:rsidRPr="00167F9A" w:rsidRDefault="00C4316B" w:rsidP="00C4316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الحجر و الرخام: 0.7-1 كغ/متر مربع.</w:t>
      </w:r>
    </w:p>
    <w:p w:rsidR="00C4316B" w:rsidRPr="00167F9A" w:rsidRDefault="00C4316B" w:rsidP="00C4316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شمع ال</w:t>
      </w:r>
      <w:proofErr w:type="spellStart"/>
      <w:r w:rsidRPr="00167F9A">
        <w:rPr>
          <w:rFonts w:asciiTheme="majorBidi" w:hAnsiTheme="majorBidi" w:cstheme="majorBidi"/>
          <w:sz w:val="24"/>
          <w:szCs w:val="24"/>
          <w:lang w:bidi="ar-OM"/>
        </w:rPr>
        <w:t>Cera</w:t>
      </w:r>
      <w:proofErr w:type="spellEnd"/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: 15-20متر مربع/لتر، اعتمادا على نوع الركيزة ومعدل امتصاصها.</w:t>
      </w:r>
    </w:p>
    <w:p w:rsidR="00C4316B" w:rsidRPr="00167F9A" w:rsidRDefault="00C4316B" w:rsidP="00C4316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r w:rsidRPr="00167F9A">
        <w:rPr>
          <w:rFonts w:asciiTheme="majorBidi" w:hAnsiTheme="majorBidi" w:cstheme="majorBidi"/>
          <w:sz w:val="24"/>
          <w:szCs w:val="24"/>
          <w:lang w:bidi="ar-OM"/>
        </w:rPr>
        <w:t>Acquadivetro</w:t>
      </w:r>
      <w:proofErr w:type="spellEnd"/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: 7-20 متر مربع/لتر، اعتمادا على نوع الركيزة ومعدل امتصاصها.</w:t>
      </w:r>
    </w:p>
    <w:p w:rsidR="00C4316B" w:rsidRPr="00167F9A" w:rsidRDefault="00C4316B" w:rsidP="00C4316B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مجموعة الألوان</w:t>
      </w:r>
    </w:p>
    <w:p w:rsidR="00752DD0" w:rsidRPr="00167F9A" w:rsidRDefault="00C4316B" w:rsidP="00C4316B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أبيض و بطاقة لون الحجر و الرخام.</w:t>
      </w:r>
    </w:p>
    <w:p w:rsidR="00C4316B" w:rsidRPr="00167F9A" w:rsidRDefault="00C4316B" w:rsidP="00C4316B">
      <w:pPr>
        <w:tabs>
          <w:tab w:val="left" w:pos="6641"/>
        </w:tabs>
        <w:bidi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167F9A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lastRenderedPageBreak/>
        <w:t>التغليف</w:t>
      </w:r>
    </w:p>
    <w:p w:rsidR="00C4316B" w:rsidRPr="00167F9A" w:rsidRDefault="00C4316B" w:rsidP="00C4316B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علب 5 كجم و 20 كجم.</w:t>
      </w:r>
    </w:p>
    <w:p w:rsidR="00C4316B" w:rsidRPr="00167F9A" w:rsidRDefault="00C4316B" w:rsidP="00C4316B">
      <w:pPr>
        <w:tabs>
          <w:tab w:val="left" w:pos="6641"/>
        </w:tabs>
        <w:bidi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167F9A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مدة الصلاحية</w:t>
      </w:r>
    </w:p>
    <w:p w:rsidR="00C4316B" w:rsidRPr="00167F9A" w:rsidRDefault="00C4316B" w:rsidP="00C4316B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المنتج المعبأ مضمون لمدة 24 شهرا،  إذا تم تخزينه في حزمة أصلية مغلقة و عند درجات حرارة تتراوح بين + 5 درجة مئوية و +35 درجة مئوية.</w:t>
      </w:r>
    </w:p>
    <w:p w:rsidR="00C4316B" w:rsidRPr="00167F9A" w:rsidRDefault="00C4316B" w:rsidP="00C4316B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كمنتج قائم على الجير، قد تكون هناك زيادة في اللزوجة أثناء التخزين.</w:t>
      </w:r>
    </w:p>
    <w:p w:rsidR="00C4316B" w:rsidRPr="00167F9A" w:rsidRDefault="00C4316B" w:rsidP="00C4316B">
      <w:pPr>
        <w:tabs>
          <w:tab w:val="left" w:pos="6641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الإجراءات الأمنية </w:t>
      </w:r>
    </w:p>
    <w:p w:rsidR="00C4316B" w:rsidRPr="00167F9A" w:rsidRDefault="00C4316B" w:rsidP="00C4316B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توجيه الاتحاد الأوروبي </w:t>
      </w:r>
      <w:r w:rsidRPr="00167F9A">
        <w:rPr>
          <w:rFonts w:asciiTheme="majorBidi" w:hAnsiTheme="majorBidi" w:cstheme="majorBidi"/>
          <w:sz w:val="24"/>
          <w:szCs w:val="24"/>
          <w:lang w:bidi="ar-OM"/>
        </w:rPr>
        <w:t>CE</w:t>
      </w: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/42/2004</w:t>
      </w:r>
      <w:r w:rsidRPr="00167F9A">
        <w:rPr>
          <w:rFonts w:asciiTheme="majorBidi" w:hAnsiTheme="majorBidi" w:cstheme="majorBidi"/>
          <w:sz w:val="24"/>
          <w:szCs w:val="24"/>
          <w:lang w:bidi="ar-OM"/>
        </w:rPr>
        <w:t xml:space="preserve">: </w:t>
      </w:r>
    </w:p>
    <w:p w:rsidR="00C4316B" w:rsidRPr="00167F9A" w:rsidRDefault="00C4316B" w:rsidP="00C4316B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الحجر و الرخام (تأثير الطلاء الزخرفي) </w:t>
      </w:r>
    </w:p>
    <w:p w:rsidR="00C4316B" w:rsidRPr="00167F9A" w:rsidRDefault="00C4316B" w:rsidP="00C4316B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قيمة الحد من الأتحاد الأوروبي لالحجر و الرخام (كات </w:t>
      </w:r>
      <w:r w:rsidRPr="00167F9A">
        <w:rPr>
          <w:rFonts w:asciiTheme="majorBidi" w:hAnsiTheme="majorBidi" w:cstheme="majorBidi"/>
          <w:sz w:val="24"/>
          <w:szCs w:val="24"/>
          <w:lang w:bidi="ar-OM"/>
        </w:rPr>
        <w:t>A/c</w:t>
      </w: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): 200جم/لتر (2010) </w:t>
      </w:r>
    </w:p>
    <w:p w:rsidR="00C4316B" w:rsidRPr="00167F9A" w:rsidRDefault="00C4316B" w:rsidP="00C4316B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الحجر و الرخام يحتوي على 200 غرام/لتر كحد أقصى من المركبات العضوية المتطايرة.</w:t>
      </w:r>
    </w:p>
    <w:p w:rsidR="00A239DA" w:rsidRPr="00167F9A" w:rsidRDefault="00A239DA" w:rsidP="00A239DA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مهيج/خطر على العين/ تهيج الجلد/ ابقاء بعيدا عن متناول الاطفال/تجنب ملامسة العينين/ في حالة ملامسة العينين، يتم غسلها فورا بالمياه العذبة و استشارة طبيب/ ارتداء قفازات مناسبة و حماية للعينين و الوجه/ عدم تنفس الغبار/ اذا ابتلع، اطلب استشارة طبية فورا و ابرز هذه الحاوية او الملصق.</w:t>
      </w:r>
    </w:p>
    <w:p w:rsidR="00A239DA" w:rsidRPr="00167F9A" w:rsidRDefault="00A239DA" w:rsidP="00A239DA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علامات الخطر بموجب التوجيهات </w:t>
      </w:r>
      <w:r w:rsidRPr="00167F9A">
        <w:rPr>
          <w:rFonts w:asciiTheme="majorBidi" w:hAnsiTheme="majorBidi" w:cstheme="majorBidi"/>
          <w:sz w:val="24"/>
          <w:szCs w:val="24"/>
          <w:lang w:bidi="ar-OM"/>
        </w:rPr>
        <w:t>EEC</w:t>
      </w: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/548/67 و </w:t>
      </w:r>
      <w:r w:rsidRPr="00167F9A">
        <w:rPr>
          <w:rFonts w:asciiTheme="majorBidi" w:hAnsiTheme="majorBidi" w:cstheme="majorBidi"/>
          <w:sz w:val="24"/>
          <w:szCs w:val="24"/>
          <w:lang w:bidi="ar-OM"/>
        </w:rPr>
        <w:t>EC</w:t>
      </w: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/45/1999 و بعد التعديلات والتغييرات.</w:t>
      </w:r>
    </w:p>
    <w:p w:rsidR="00A239DA" w:rsidRPr="00167F9A" w:rsidRDefault="00A239DA" w:rsidP="00A239DA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يجب نقل المنتجات و تخزينها و استخدامها وفقا لمعايير النظافة و السلامة، اتركها لتجف تماما و يتم معاملتهم كنفايات خاصة.</w:t>
      </w:r>
    </w:p>
    <w:p w:rsidR="00A239DA" w:rsidRPr="00167F9A" w:rsidRDefault="00A239DA" w:rsidP="00A239DA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>للمزيد من المعلومات، راجع ورقة بيانات السلامة.</w:t>
      </w:r>
    </w:p>
    <w:p w:rsidR="00C4316B" w:rsidRPr="00167F9A" w:rsidRDefault="00A239DA" w:rsidP="00A239DA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proofErr w:type="gramStart"/>
      <w:r w:rsidRPr="00167F9A">
        <w:rPr>
          <w:rFonts w:asciiTheme="majorBidi" w:hAnsiTheme="majorBidi" w:cstheme="majorBidi"/>
          <w:sz w:val="24"/>
          <w:szCs w:val="24"/>
          <w:lang w:bidi="ar-OM"/>
        </w:rPr>
        <w:t>Novacolor</w:t>
      </w:r>
      <w:proofErr w:type="spellEnd"/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تضمن ان المعلومات الواردة تم تقديمها الى افضل الخبرات و المعارف التقنية و العلمية، و لكن لا يمكن اتخاذ اي مسؤولية عن النتائج التي تم الحصول عليها عن طريق استخدامها حيث ان ظروف التطبيق خارجة عن ارادتها.</w:t>
      </w:r>
      <w:proofErr w:type="gramEnd"/>
      <w:r w:rsidRPr="00167F9A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نوصي بالتحقيق من ملائمة المنتج الى كل حالة محددة.</w:t>
      </w:r>
    </w:p>
    <w:p w:rsidR="00820471" w:rsidRPr="00167F9A" w:rsidRDefault="00820471" w:rsidP="00820471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A239DA" w:rsidRPr="00167F9A" w:rsidRDefault="00A239DA" w:rsidP="00A239DA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hyperlink r:id="rId4" w:history="1">
        <w:r w:rsidRPr="00167F9A">
          <w:rPr>
            <w:rStyle w:val="Hyperlink"/>
            <w:rFonts w:asciiTheme="majorBidi" w:hAnsiTheme="majorBidi" w:cstheme="majorBidi"/>
            <w:sz w:val="24"/>
            <w:szCs w:val="24"/>
            <w:lang w:bidi="ar-OM"/>
          </w:rPr>
          <w:t>http://www.novacoloroman.om/assets/en_n942_marblestone_20140829_101720.pdf</w:t>
        </w:r>
      </w:hyperlink>
    </w:p>
    <w:p w:rsidR="00A239DA" w:rsidRPr="00167F9A" w:rsidRDefault="00A239DA" w:rsidP="00A239DA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sectPr w:rsidR="00A239DA" w:rsidRPr="00167F9A" w:rsidSect="00EB4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986"/>
    <w:rsid w:val="000B0DDB"/>
    <w:rsid w:val="00167F9A"/>
    <w:rsid w:val="001C7986"/>
    <w:rsid w:val="00422E4D"/>
    <w:rsid w:val="0061479A"/>
    <w:rsid w:val="00745B04"/>
    <w:rsid w:val="00752DD0"/>
    <w:rsid w:val="00820471"/>
    <w:rsid w:val="00A239DA"/>
    <w:rsid w:val="00A76634"/>
    <w:rsid w:val="00C4316B"/>
    <w:rsid w:val="00C83448"/>
    <w:rsid w:val="00D31E7C"/>
    <w:rsid w:val="00E70A2C"/>
    <w:rsid w:val="00EB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E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acoloroman.om/assets/en_n942_marblestone_20140829_1017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11</cp:revision>
  <dcterms:created xsi:type="dcterms:W3CDTF">2017-04-21T22:01:00Z</dcterms:created>
  <dcterms:modified xsi:type="dcterms:W3CDTF">2017-04-22T12:27:00Z</dcterms:modified>
</cp:coreProperties>
</file>