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81" w:rsidRDefault="00697181" w:rsidP="00697181">
      <w:pPr>
        <w:bidi/>
        <w:rPr>
          <w:rtl/>
          <w:lang w:bidi="ar-OM"/>
        </w:rPr>
      </w:pPr>
      <w:proofErr w:type="spellStart"/>
      <w:r>
        <w:rPr>
          <w:lang w:bidi="ar-OM"/>
        </w:rPr>
        <w:t>Marmur</w:t>
      </w:r>
      <w:proofErr w:type="spellEnd"/>
      <w:r>
        <w:rPr>
          <w:lang w:bidi="ar-OM"/>
        </w:rPr>
        <w:t xml:space="preserve"> </w:t>
      </w:r>
      <w:proofErr w:type="spellStart"/>
      <w:r>
        <w:rPr>
          <w:lang w:bidi="ar-OM"/>
        </w:rPr>
        <w:t>Medio</w:t>
      </w:r>
      <w:proofErr w:type="spellEnd"/>
    </w:p>
    <w:p w:rsidR="00697181" w:rsidRDefault="00697181" w:rsidP="00697181">
      <w:pPr>
        <w:bidi/>
        <w:rPr>
          <w:rtl/>
          <w:lang w:bidi="ar-OM"/>
        </w:rPr>
      </w:pPr>
      <w:r>
        <w:rPr>
          <w:rFonts w:hint="cs"/>
          <w:rtl/>
          <w:lang w:bidi="ar-OM"/>
        </w:rPr>
        <w:t>الجص القائم على الجير للاسطح الداخلية و الخارجية</w:t>
      </w:r>
    </w:p>
    <w:p w:rsidR="00697181" w:rsidRDefault="00697181" w:rsidP="00697181">
      <w:pPr>
        <w:bidi/>
        <w:rPr>
          <w:rtl/>
          <w:lang w:bidi="ar-OM"/>
        </w:rPr>
      </w:pPr>
    </w:p>
    <w:p w:rsidR="00697181" w:rsidRDefault="00697181" w:rsidP="00697181">
      <w:pPr>
        <w:bidi/>
        <w:rPr>
          <w:rFonts w:cs="Arial"/>
          <w:b/>
          <w:bCs/>
          <w:rtl/>
          <w:lang w:bidi="ar-OM"/>
        </w:rPr>
      </w:pPr>
      <w:r w:rsidRPr="00A66598">
        <w:rPr>
          <w:rFonts w:cs="Arial" w:hint="cs"/>
          <w:b/>
          <w:bCs/>
          <w:rtl/>
          <w:lang w:bidi="ar-OM"/>
        </w:rPr>
        <w:t>المميزات</w:t>
      </w:r>
      <w:r w:rsidRPr="00A66598">
        <w:rPr>
          <w:rFonts w:cs="Arial"/>
          <w:b/>
          <w:bCs/>
          <w:rtl/>
          <w:lang w:bidi="ar-OM"/>
        </w:rPr>
        <w:t xml:space="preserve"> </w:t>
      </w:r>
      <w:r w:rsidRPr="00A66598">
        <w:rPr>
          <w:rFonts w:cs="Arial" w:hint="cs"/>
          <w:b/>
          <w:bCs/>
          <w:rtl/>
          <w:lang w:bidi="ar-OM"/>
        </w:rPr>
        <w:t>العامة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>
        <w:rPr>
          <w:rFonts w:cs="Arial"/>
          <w:lang w:bidi="ar-OM"/>
        </w:rPr>
        <w:t>Marmur</w:t>
      </w:r>
      <w:proofErr w:type="spellEnd"/>
      <w:r>
        <w:rPr>
          <w:rFonts w:cs="Arial"/>
          <w:lang w:bidi="ar-OM"/>
        </w:rPr>
        <w:t xml:space="preserve"> </w:t>
      </w:r>
      <w:proofErr w:type="spellStart"/>
      <w:r>
        <w:rPr>
          <w:rFonts w:cs="Arial"/>
          <w:lang w:bidi="ar-OM"/>
        </w:rPr>
        <w:t>Medio</w:t>
      </w:r>
      <w:proofErr w:type="spellEnd"/>
      <w:r>
        <w:rPr>
          <w:rFonts w:cs="Arial" w:hint="cs"/>
          <w:rtl/>
          <w:lang w:bidi="ar-OM"/>
        </w:rPr>
        <w:t xml:space="preserve"> هو طبقة الجص القائمة على الجير للتشطيب، مصنوعة من المعجون الرطب، الرخام، و معدلات ريولوجية، التي تضمن قابلية ممتازة للمنتج.</w:t>
      </w:r>
      <w:proofErr w:type="gramEnd"/>
      <w:r w:rsidRPr="00A66598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>صياغتها بهذه الطريقة تسمح لتحقيق ا</w:t>
      </w:r>
      <w:r>
        <w:rPr>
          <w:rFonts w:asciiTheme="majorBidi" w:hAnsiTheme="majorBidi" w:cstheme="majorBidi"/>
          <w:sz w:val="24"/>
          <w:szCs w:val="24"/>
          <w:rtl/>
          <w:lang w:bidi="ar-OM"/>
        </w:rPr>
        <w:t xml:space="preserve">ثار جمالية "غائمة"، مع ظلال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ناعمه</w:t>
      </w: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 نابضة بالحياة. بفضل تعدد استخدامات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Marmur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Medio</w:t>
      </w:r>
      <w:proofErr w:type="spellEnd"/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>، انها تسمح للحصول على عدة مواد، اعتمادا على طرق التطبيق.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</w:p>
    <w:p w:rsidR="00697181" w:rsidRDefault="00697181" w:rsidP="0069718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66598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الاستخدامات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يشير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Marmur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Medio</w:t>
      </w:r>
      <w:proofErr w:type="spellEnd"/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الى تزيين السطوح الداخلية و الخارجية المرموقة. تمثل لصقات الجير الطبيعية افضل الركائز المناسبة، حيث المنتج يتفاعل كيميائيا معهم</w:t>
      </w:r>
      <w:r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و يبني </w:t>
      </w: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>هيئة فريدة من نوعها قادرة على الحفاظ على طلاء الجير لفترة أطول من الزمن.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مع النصائح المناسبة و اللازمة خلال دورة التطبيق، يشار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Marmur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Medio</w:t>
      </w:r>
      <w:proofErr w:type="spellEnd"/>
      <w:r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ايضا الى: 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/>
          <w:sz w:val="24"/>
          <w:szCs w:val="24"/>
          <w:rtl/>
          <w:lang w:bidi="ar-OM"/>
        </w:rPr>
        <w:t xml:space="preserve">- هاون الجير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و</w:t>
      </w: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الاسمنت 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– الاداءات التي تم خلطها مسبقا 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– لصقات الجير و الجبس الموجودة من قبل 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>– اللصقات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الرطبة</w:t>
      </w: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القابلة للاختراق </w:t>
      </w:r>
    </w:p>
    <w:p w:rsidR="00697181" w:rsidRPr="001D2E64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– الواح الجبس المصنوعة من الجص. </w:t>
      </w:r>
    </w:p>
    <w:p w:rsidR="00697181" w:rsidRPr="00DD1D7F" w:rsidRDefault="00697181" w:rsidP="00697181">
      <w:pPr>
        <w:bidi/>
        <w:rPr>
          <w:rtl/>
          <w:lang w:bidi="ar-OM"/>
        </w:rPr>
      </w:pPr>
      <w:r w:rsidRPr="00DD1D7F">
        <w:rPr>
          <w:rFonts w:hint="cs"/>
          <w:b/>
          <w:bCs/>
          <w:rtl/>
          <w:lang w:bidi="ar-OM"/>
        </w:rPr>
        <w:t>تحديد المميزات</w:t>
      </w:r>
    </w:p>
    <w:p w:rsidR="00697181" w:rsidRDefault="00697181" w:rsidP="00697181">
      <w:pPr>
        <w:bidi/>
        <w:rPr>
          <w:rFonts w:cs="Arial"/>
          <w:rtl/>
          <w:lang w:bidi="ar-OM"/>
        </w:rPr>
      </w:pPr>
      <w:r w:rsidRPr="00DD1D7F">
        <w:rPr>
          <w:rFonts w:cs="Arial" w:hint="cs"/>
          <w:rtl/>
          <w:lang w:bidi="ar-OM"/>
        </w:rPr>
        <w:t>طبيعة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الموثق</w:t>
      </w:r>
      <w:r w:rsidRPr="00DD1D7F">
        <w:rPr>
          <w:rFonts w:cs="Arial"/>
          <w:rtl/>
          <w:lang w:bidi="ar-OM"/>
        </w:rPr>
        <w:t xml:space="preserve">: </w:t>
      </w:r>
      <w:r w:rsidRPr="00DD1D7F">
        <w:rPr>
          <w:rFonts w:cs="Arial" w:hint="cs"/>
          <w:rtl/>
          <w:lang w:bidi="ar-OM"/>
        </w:rPr>
        <w:t>المعجون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الرطب،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والبوليمرات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الفينيل</w:t>
      </w:r>
      <w:r w:rsidRPr="00DD1D7F">
        <w:rPr>
          <w:rFonts w:cs="Arial"/>
          <w:rtl/>
          <w:lang w:bidi="ar-OM"/>
        </w:rPr>
        <w:t>-</w:t>
      </w:r>
      <w:r w:rsidRPr="00DD1D7F">
        <w:rPr>
          <w:rFonts w:cs="Arial" w:hint="cs"/>
          <w:rtl/>
          <w:lang w:bidi="ar-OM"/>
        </w:rPr>
        <w:t>فيراتيك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 xml:space="preserve">القائمة على المياه. </w:t>
      </w:r>
    </w:p>
    <w:p w:rsidR="00697181" w:rsidRDefault="00697181" w:rsidP="00697181">
      <w:pPr>
        <w:bidi/>
        <w:rPr>
          <w:rFonts w:cs="Arial"/>
          <w:lang w:bidi="ar-OM"/>
        </w:rPr>
      </w:pPr>
      <w:r>
        <w:rPr>
          <w:rFonts w:cs="Arial" w:hint="cs"/>
          <w:rtl/>
          <w:lang w:bidi="ar-OM"/>
        </w:rPr>
        <w:t xml:space="preserve">كثافة: </w:t>
      </w:r>
    </w:p>
    <w:p w:rsidR="00697181" w:rsidRDefault="00697181" w:rsidP="00697181">
      <w:pPr>
        <w:bidi/>
        <w:rPr>
          <w:rFonts w:cs="Arial"/>
          <w:rtl/>
          <w:lang w:bidi="ar-OM"/>
        </w:rPr>
      </w:pPr>
      <w:proofErr w:type="spellStart"/>
      <w:r>
        <w:rPr>
          <w:rFonts w:cs="Arial"/>
          <w:lang w:bidi="ar-OM"/>
        </w:rPr>
        <w:t>Marmur</w:t>
      </w:r>
      <w:proofErr w:type="spellEnd"/>
      <w:r>
        <w:rPr>
          <w:rFonts w:cs="Arial"/>
          <w:lang w:bidi="ar-OM"/>
        </w:rPr>
        <w:t xml:space="preserve"> </w:t>
      </w:r>
      <w:proofErr w:type="spellStart"/>
      <w:r>
        <w:rPr>
          <w:rFonts w:cs="Arial"/>
          <w:lang w:bidi="ar-OM"/>
        </w:rPr>
        <w:t>Medio</w:t>
      </w:r>
      <w:proofErr w:type="spellEnd"/>
      <w:r>
        <w:rPr>
          <w:rFonts w:cs="Arial" w:hint="cs"/>
          <w:rtl/>
          <w:lang w:bidi="ar-OM"/>
        </w:rPr>
        <w:t xml:space="preserve">: </w:t>
      </w:r>
      <w:r w:rsidRPr="00DD1D7F">
        <w:rPr>
          <w:rFonts w:cs="Arial"/>
          <w:rtl/>
          <w:lang w:bidi="ar-OM"/>
        </w:rPr>
        <w:t>1</w:t>
      </w:r>
      <w:r w:rsidRPr="00DD1D7F">
        <w:rPr>
          <w:rFonts w:cs="Arial" w:hint="cs"/>
          <w:rtl/>
          <w:lang w:bidi="ar-OM"/>
        </w:rPr>
        <w:t>،</w:t>
      </w:r>
      <w:r w:rsidRPr="00DD1D7F">
        <w:rPr>
          <w:rFonts w:cs="Arial"/>
          <w:rtl/>
          <w:lang w:bidi="ar-OM"/>
        </w:rPr>
        <w:t>68 +/- 0</w:t>
      </w:r>
      <w:r w:rsidRPr="00DD1D7F">
        <w:rPr>
          <w:rFonts w:cs="Arial" w:hint="cs"/>
          <w:rtl/>
          <w:lang w:bidi="ar-OM"/>
        </w:rPr>
        <w:t>،</w:t>
      </w:r>
      <w:r w:rsidRPr="00DD1D7F">
        <w:rPr>
          <w:rFonts w:cs="Arial"/>
          <w:rtl/>
          <w:lang w:bidi="ar-OM"/>
        </w:rPr>
        <w:t xml:space="preserve">05 </w:t>
      </w:r>
      <w:r w:rsidRPr="00DD1D7F">
        <w:rPr>
          <w:rFonts w:cs="Arial" w:hint="cs"/>
          <w:rtl/>
          <w:lang w:bidi="ar-OM"/>
        </w:rPr>
        <w:t>غ</w:t>
      </w:r>
      <w:r w:rsidRPr="00DD1D7F">
        <w:rPr>
          <w:rFonts w:cs="Arial"/>
          <w:rtl/>
          <w:lang w:bidi="ar-OM"/>
        </w:rPr>
        <w:t xml:space="preserve"> / </w:t>
      </w:r>
      <w:r w:rsidRPr="00DD1D7F">
        <w:rPr>
          <w:rFonts w:cs="Arial" w:hint="cs"/>
          <w:rtl/>
          <w:lang w:bidi="ar-OM"/>
        </w:rPr>
        <w:t>مل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الأداء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مع ارتفاع أداء نفاذية البخار،يوصى ب </w:t>
      </w:r>
      <w:r w:rsidRPr="00F83A80">
        <w:rPr>
          <w:rFonts w:asciiTheme="majorBidi" w:hAnsiTheme="majorBidi" w:cstheme="majorBidi"/>
          <w:sz w:val="24"/>
          <w:szCs w:val="24"/>
          <w:lang w:bidi="ar-OM"/>
        </w:rPr>
        <w:t xml:space="preserve">Era </w:t>
      </w:r>
      <w:proofErr w:type="spellStart"/>
      <w:r w:rsidRPr="00F83A80">
        <w:rPr>
          <w:rFonts w:asciiTheme="majorBidi" w:hAnsiTheme="majorBidi" w:cstheme="majorBidi"/>
          <w:sz w:val="24"/>
          <w:szCs w:val="24"/>
          <w:lang w:bidi="ar-OM"/>
        </w:rPr>
        <w:t>a</w:t>
      </w:r>
      <w:proofErr w:type="spellEnd"/>
      <w:r w:rsidRPr="00F83A80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 w:rsidRPr="00F83A80">
        <w:rPr>
          <w:rFonts w:asciiTheme="majorBidi" w:hAnsiTheme="majorBidi" w:cstheme="majorBidi"/>
          <w:sz w:val="24"/>
          <w:szCs w:val="24"/>
          <w:lang w:bidi="ar-OM"/>
        </w:rPr>
        <w:t>Pennello</w:t>
      </w:r>
      <w:proofErr w:type="spellEnd"/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لجميع الأسطح التي يجب حماية معدل نفاذيتها.</w:t>
      </w:r>
    </w:p>
    <w:p w:rsidR="00697181" w:rsidRDefault="00697181" w:rsidP="00697181">
      <w:pPr>
        <w:bidi/>
        <w:rPr>
          <w:rFonts w:cs="Arial"/>
          <w:b/>
          <w:bCs/>
          <w:rtl/>
          <w:lang w:bidi="ar-OM"/>
        </w:rPr>
      </w:pPr>
      <w:r>
        <w:rPr>
          <w:rFonts w:cs="Arial" w:hint="cs"/>
          <w:b/>
          <w:bCs/>
          <w:rtl/>
          <w:lang w:bidi="ar-OM"/>
        </w:rPr>
        <w:t>التخفيف</w:t>
      </w:r>
    </w:p>
    <w:p w:rsidR="00697181" w:rsidRDefault="00697181" w:rsidP="00697181">
      <w:pPr>
        <w:bidi/>
        <w:rPr>
          <w:rFonts w:cs="Arial"/>
          <w:rtl/>
          <w:lang w:bidi="ar-OM"/>
        </w:rPr>
      </w:pPr>
      <w:proofErr w:type="spellStart"/>
      <w:r w:rsidRPr="00DD1D7F">
        <w:rPr>
          <w:rFonts w:cs="Arial"/>
          <w:lang w:bidi="ar-OM"/>
        </w:rPr>
        <w:t>Marmur</w:t>
      </w:r>
      <w:proofErr w:type="spellEnd"/>
      <w:r w:rsidRPr="00DD1D7F">
        <w:rPr>
          <w:rFonts w:cs="Arial"/>
          <w:lang w:bidi="ar-OM"/>
        </w:rPr>
        <w:t xml:space="preserve"> </w:t>
      </w:r>
      <w:proofErr w:type="spellStart"/>
      <w:r>
        <w:rPr>
          <w:rFonts w:cs="Arial"/>
          <w:lang w:bidi="ar-OM"/>
        </w:rPr>
        <w:t>Medio</w:t>
      </w:r>
      <w:proofErr w:type="spellEnd"/>
      <w:r w:rsidRPr="00DD1D7F">
        <w:rPr>
          <w:rFonts w:cs="Arial" w:hint="cs"/>
          <w:rtl/>
          <w:lang w:bidi="ar-OM"/>
        </w:rPr>
        <w:t xml:space="preserve">: جاهزة للاستخدام </w:t>
      </w:r>
    </w:p>
    <w:p w:rsidR="00697181" w:rsidRDefault="00697181" w:rsidP="00697181">
      <w:pPr>
        <w:bidi/>
        <w:rPr>
          <w:rFonts w:cs="Arial"/>
          <w:rtl/>
          <w:lang w:bidi="ar-OM"/>
        </w:rPr>
      </w:pPr>
      <w:r w:rsidRPr="00DD1D7F">
        <w:rPr>
          <w:rFonts w:cs="Arial" w:hint="cs"/>
          <w:b/>
          <w:bCs/>
          <w:rtl/>
          <w:lang w:bidi="ar-OM"/>
        </w:rPr>
        <w:t xml:space="preserve">شمع </w:t>
      </w:r>
      <w:proofErr w:type="spellStart"/>
      <w:r w:rsidRPr="00DD1D7F">
        <w:rPr>
          <w:rFonts w:cs="Arial"/>
          <w:b/>
          <w:bCs/>
          <w:lang w:bidi="ar-OM"/>
        </w:rPr>
        <w:t>Cera</w:t>
      </w:r>
      <w:proofErr w:type="spellEnd"/>
      <w:r w:rsidRPr="00DD1D7F">
        <w:rPr>
          <w:rFonts w:cs="Arial" w:hint="cs"/>
          <w:b/>
          <w:bCs/>
          <w:rtl/>
          <w:lang w:bidi="ar-OM"/>
        </w:rPr>
        <w:t xml:space="preserve"> (شمع ال</w:t>
      </w:r>
      <w:r w:rsidRPr="00DD1D7F">
        <w:rPr>
          <w:rFonts w:hint="cs"/>
          <w:b/>
          <w:bCs/>
          <w:rtl/>
        </w:rPr>
        <w:t xml:space="preserve"> </w:t>
      </w:r>
      <w:r w:rsidRPr="00DD1D7F">
        <w:rPr>
          <w:rFonts w:cs="Arial" w:hint="cs"/>
          <w:b/>
          <w:bCs/>
          <w:rtl/>
          <w:lang w:bidi="ar-OM"/>
        </w:rPr>
        <w:t>بولي</w:t>
      </w:r>
      <w:r w:rsidRPr="00DD1D7F">
        <w:rPr>
          <w:rFonts w:cs="Arial"/>
          <w:b/>
          <w:bCs/>
          <w:rtl/>
          <w:lang w:bidi="ar-OM"/>
        </w:rPr>
        <w:t xml:space="preserve"> </w:t>
      </w:r>
      <w:r w:rsidRPr="00DD1D7F">
        <w:rPr>
          <w:rFonts w:cs="Arial" w:hint="cs"/>
          <w:b/>
          <w:bCs/>
          <w:rtl/>
          <w:lang w:bidi="ar-OM"/>
        </w:rPr>
        <w:t>ايثيلين):</w:t>
      </w:r>
      <w:r>
        <w:rPr>
          <w:rFonts w:cs="Arial" w:hint="cs"/>
          <w:rtl/>
          <w:lang w:bidi="ar-OM"/>
        </w:rPr>
        <w:t xml:space="preserve"> جاهزة للاستخدام.</w:t>
      </w:r>
    </w:p>
    <w:p w:rsidR="00697181" w:rsidRDefault="00697181" w:rsidP="00697181">
      <w:pPr>
        <w:bidi/>
        <w:rPr>
          <w:rFonts w:cs="Arial"/>
          <w:rtl/>
          <w:lang w:bidi="ar-OM"/>
        </w:rPr>
      </w:pPr>
      <w:r w:rsidRPr="00DD1D7F">
        <w:rPr>
          <w:rFonts w:cs="Arial" w:hint="cs"/>
          <w:rtl/>
          <w:lang w:bidi="ar-OM"/>
        </w:rPr>
        <w:t>ويمكن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أن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يخفف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مع</w:t>
      </w:r>
      <w:r w:rsidRPr="00DD1D7F">
        <w:rPr>
          <w:rFonts w:cs="Arial"/>
          <w:rtl/>
          <w:lang w:bidi="ar-OM"/>
        </w:rPr>
        <w:t xml:space="preserve"> 100٪ </w:t>
      </w:r>
      <w:r w:rsidRPr="00DD1D7F">
        <w:rPr>
          <w:rFonts w:cs="Arial" w:hint="cs"/>
          <w:rtl/>
          <w:lang w:bidi="ar-OM"/>
        </w:rPr>
        <w:t>من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المياه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القصوى،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وفقا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للأثر</w:t>
      </w:r>
      <w:r w:rsidRPr="00DD1D7F">
        <w:rPr>
          <w:rFonts w:cs="Arial"/>
          <w:rtl/>
          <w:lang w:bidi="ar-OM"/>
        </w:rPr>
        <w:t xml:space="preserve"> </w:t>
      </w:r>
      <w:r w:rsidRPr="00DD1D7F">
        <w:rPr>
          <w:rFonts w:cs="Arial" w:hint="cs"/>
          <w:rtl/>
          <w:lang w:bidi="ar-OM"/>
        </w:rPr>
        <w:t>المطلوب</w:t>
      </w:r>
      <w:r w:rsidRPr="00DD1D7F">
        <w:rPr>
          <w:rFonts w:cs="Arial"/>
          <w:rtl/>
          <w:lang w:bidi="ar-OM"/>
        </w:rPr>
        <w:t>.</w:t>
      </w:r>
      <w:r>
        <w:rPr>
          <w:rFonts w:cs="Arial" w:hint="cs"/>
          <w:rtl/>
          <w:lang w:bidi="ar-OM"/>
        </w:rPr>
        <w:t xml:space="preserve"> </w:t>
      </w:r>
    </w:p>
    <w:p w:rsidR="00697181" w:rsidRDefault="00697181" w:rsidP="00697181">
      <w:pPr>
        <w:bidi/>
        <w:rPr>
          <w:rFonts w:cs="Arial"/>
          <w:rtl/>
          <w:lang w:bidi="ar-OM"/>
        </w:rPr>
      </w:pPr>
      <w:proofErr w:type="spellStart"/>
      <w:r>
        <w:rPr>
          <w:rFonts w:cs="Arial"/>
          <w:lang w:bidi="ar-OM"/>
        </w:rPr>
        <w:t>Acquadivetro</w:t>
      </w:r>
      <w:proofErr w:type="spellEnd"/>
      <w:r>
        <w:rPr>
          <w:rFonts w:cs="Arial" w:hint="cs"/>
          <w:rtl/>
          <w:lang w:bidi="ar-OM"/>
        </w:rPr>
        <w:t xml:space="preserve"> (علاج سيلوكسين الوقائي القائم على المياه): مخفف مع30% من المياه القصوى، </w:t>
      </w:r>
      <w:r w:rsidRPr="001200EA">
        <w:rPr>
          <w:rFonts w:cs="Arial" w:hint="cs"/>
          <w:rtl/>
          <w:lang w:bidi="ar-OM"/>
        </w:rPr>
        <w:t>يتم</w:t>
      </w:r>
      <w:r w:rsidRPr="001200EA">
        <w:rPr>
          <w:rFonts w:cs="Arial"/>
          <w:rtl/>
          <w:lang w:bidi="ar-OM"/>
        </w:rPr>
        <w:t xml:space="preserve"> </w:t>
      </w:r>
      <w:r w:rsidRPr="001200EA">
        <w:rPr>
          <w:rFonts w:cs="Arial" w:hint="cs"/>
          <w:rtl/>
          <w:lang w:bidi="ar-OM"/>
        </w:rPr>
        <w:t>تقديرها</w:t>
      </w:r>
      <w:r w:rsidRPr="001200EA">
        <w:rPr>
          <w:rFonts w:cs="Arial"/>
          <w:rtl/>
          <w:lang w:bidi="ar-OM"/>
        </w:rPr>
        <w:t xml:space="preserve"> </w:t>
      </w:r>
      <w:r w:rsidRPr="001200EA">
        <w:rPr>
          <w:rFonts w:cs="Arial" w:hint="cs"/>
          <w:rtl/>
          <w:lang w:bidi="ar-OM"/>
        </w:rPr>
        <w:t>بعد</w:t>
      </w:r>
      <w:r w:rsidRPr="001200EA">
        <w:rPr>
          <w:rFonts w:cs="Arial"/>
          <w:rtl/>
          <w:lang w:bidi="ar-OM"/>
        </w:rPr>
        <w:t xml:space="preserve"> </w:t>
      </w:r>
      <w:r w:rsidRPr="001200EA">
        <w:rPr>
          <w:rFonts w:cs="Arial" w:hint="cs"/>
          <w:rtl/>
          <w:lang w:bidi="ar-OM"/>
        </w:rPr>
        <w:t>اختبار</w:t>
      </w:r>
      <w:r w:rsidRPr="001200EA">
        <w:rPr>
          <w:rFonts w:cs="Arial"/>
          <w:rtl/>
          <w:lang w:bidi="ar-OM"/>
        </w:rPr>
        <w:t xml:space="preserve"> </w:t>
      </w:r>
      <w:r w:rsidRPr="001200EA">
        <w:rPr>
          <w:rFonts w:cs="Arial" w:hint="cs"/>
          <w:rtl/>
          <w:lang w:bidi="ar-OM"/>
        </w:rPr>
        <w:t>التطبيق</w:t>
      </w:r>
      <w:r w:rsidRPr="001200EA">
        <w:rPr>
          <w:rFonts w:cs="Arial"/>
          <w:rtl/>
          <w:lang w:bidi="ar-OM"/>
        </w:rPr>
        <w:t xml:space="preserve"> </w:t>
      </w:r>
      <w:r w:rsidRPr="001200EA">
        <w:rPr>
          <w:rFonts w:cs="Arial" w:hint="cs"/>
          <w:rtl/>
          <w:lang w:bidi="ar-OM"/>
        </w:rPr>
        <w:t>على</w:t>
      </w:r>
      <w:r w:rsidRPr="001200EA">
        <w:rPr>
          <w:rFonts w:cs="Arial"/>
          <w:rtl/>
          <w:lang w:bidi="ar-OM"/>
        </w:rPr>
        <w:t xml:space="preserve"> </w:t>
      </w:r>
      <w:r w:rsidRPr="001200EA">
        <w:rPr>
          <w:rFonts w:cs="Arial" w:hint="cs"/>
          <w:rtl/>
          <w:lang w:bidi="ar-OM"/>
        </w:rPr>
        <w:t>الموقع</w:t>
      </w:r>
      <w:r w:rsidRPr="001200EA">
        <w:rPr>
          <w:rFonts w:cs="Arial"/>
          <w:rtl/>
          <w:lang w:bidi="ar-OM"/>
        </w:rPr>
        <w:t>.</w:t>
      </w:r>
    </w:p>
    <w:p w:rsidR="00697181" w:rsidRDefault="00697181" w:rsidP="00697181">
      <w:pPr>
        <w:bidi/>
        <w:rPr>
          <w:rFonts w:cs="Arial"/>
          <w:rtl/>
          <w:lang w:bidi="ar-OM"/>
        </w:rPr>
      </w:pPr>
      <w:proofErr w:type="spellStart"/>
      <w:r>
        <w:rPr>
          <w:rFonts w:cs="Arial"/>
          <w:lang w:bidi="ar-OM"/>
        </w:rPr>
        <w:lastRenderedPageBreak/>
        <w:t>Antiche</w:t>
      </w:r>
      <w:proofErr w:type="spellEnd"/>
      <w:r>
        <w:rPr>
          <w:rFonts w:cs="Arial"/>
          <w:lang w:bidi="ar-OM"/>
        </w:rPr>
        <w:t xml:space="preserve"> </w:t>
      </w:r>
      <w:proofErr w:type="spellStart"/>
      <w:r>
        <w:rPr>
          <w:rFonts w:cs="Arial"/>
          <w:lang w:bidi="ar-OM"/>
        </w:rPr>
        <w:t>Patine</w:t>
      </w:r>
      <w:proofErr w:type="spellEnd"/>
      <w:r>
        <w:rPr>
          <w:rFonts w:cs="Arial" w:hint="cs"/>
          <w:rtl/>
          <w:lang w:bidi="ar-OM"/>
        </w:rPr>
        <w:t>: (باتينا للاسطح الداخلية و الخارجية): برحى مراجعة ورقة البيانات التقنية.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تحذير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يجب 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خلط المنتج بشكل صحيح قبل التلوين و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ال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تطبيق. لا يتم تطبيقها على ركائز جديدة؛ انتظر فترة النضج لمدة 4 اسابيع عادة.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إعداد و تطبيق الركيزة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/>
          <w:sz w:val="24"/>
          <w:szCs w:val="24"/>
          <w:rtl/>
          <w:lang w:bidi="ar-OM"/>
        </w:rPr>
        <w:t>(</w:t>
      </w:r>
      <w:r w:rsidRPr="00F83A80">
        <w:rPr>
          <w:rFonts w:asciiTheme="majorBidi" w:hAnsiTheme="majorBidi" w:cstheme="majorBidi"/>
          <w:sz w:val="24"/>
          <w:szCs w:val="24"/>
          <w:lang w:bidi="ar-OM"/>
        </w:rPr>
        <w:t>T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= 25 درجة مئوية، </w:t>
      </w:r>
      <w:r w:rsidRPr="00F83A80">
        <w:rPr>
          <w:rFonts w:asciiTheme="majorBidi" w:hAnsiTheme="majorBidi" w:cstheme="majorBidi"/>
          <w:sz w:val="24"/>
          <w:szCs w:val="24"/>
          <w:lang w:bidi="ar-OM"/>
        </w:rPr>
        <w:t>UR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=60%)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يجب أن تكون الركيزة جافة تماما، خالية من الغبار، مع عدم وجود الرطوبة و بقع الملح. يتم دمج او إعادة تسطيح السطح مع منتجات محددة إذا لزم الأمر. في حالة العفن، يتم علاج السطح بواسطة منتجات محددة و مناسبة. يجب إزالة اي </w:t>
      </w:r>
      <w:r w:rsidRPr="00F83A80">
        <w:rPr>
          <w:rFonts w:asciiTheme="majorBidi" w:hAnsiTheme="majorBidi" w:cstheme="majorBidi"/>
          <w:sz w:val="24"/>
          <w:szCs w:val="24"/>
          <w:lang w:bidi="ar-OM"/>
        </w:rPr>
        <w:t>efflorescence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 تقشير طلاء قديم. يجب إزالة الطبقات العليا من الطلاء القديم القائم على الجير وطلاء </w:t>
      </w:r>
      <w:r w:rsidRPr="00F83A80">
        <w:rPr>
          <w:rFonts w:asciiTheme="majorBidi" w:hAnsiTheme="majorBidi" w:cstheme="majorBidi"/>
          <w:sz w:val="24"/>
          <w:szCs w:val="24"/>
          <w:lang w:bidi="ar-OM"/>
        </w:rPr>
        <w:t>tempera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يجب إزالة الغبار، الضباب الدخاني أو ودائع أخرى قبل الطلب.  وفي حالة الأسطح غير المتجانسة أو الطباشيرية، يتم تطبيق طبقة واحدة من </w:t>
      </w:r>
      <w:proofErr w:type="spellStart"/>
      <w:r w:rsidRPr="00F83A80">
        <w:rPr>
          <w:rFonts w:asciiTheme="majorBidi" w:hAnsiTheme="majorBidi" w:cstheme="majorBidi"/>
          <w:sz w:val="24"/>
          <w:szCs w:val="24"/>
          <w:lang w:bidi="ar-OM"/>
        </w:rPr>
        <w:t>Decofix</w:t>
      </w:r>
      <w:proofErr w:type="spellEnd"/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 (سداده الجدار المصغرة) المخفف، باستخدام فرشاة.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على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ال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ركائز الجافة والمدمجة، يتم تطبيق طبقة واحدة من </w:t>
      </w:r>
      <w:proofErr w:type="spellStart"/>
      <w:r w:rsidRPr="00F83A80">
        <w:rPr>
          <w:rFonts w:asciiTheme="majorBidi" w:hAnsiTheme="majorBidi" w:cstheme="majorBidi"/>
          <w:sz w:val="24"/>
          <w:szCs w:val="24"/>
          <w:lang w:bidi="ar-OM"/>
        </w:rPr>
        <w:t>Novaprimer</w:t>
      </w:r>
      <w:proofErr w:type="spellEnd"/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 (الاكريليك المصطبغ التمهيدي القائم على المياه) المخفف، باستخدام فرشاة.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فوق الركيزة الجافة، يتم تطبيق طبقة واحدة من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Marmur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Medio</w:t>
      </w:r>
      <w:proofErr w:type="spellEnd"/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المخفف بواسطة</w:t>
      </w:r>
      <w:r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7979E7">
        <w:rPr>
          <w:rFonts w:asciiTheme="majorBidi" w:hAnsiTheme="majorBidi" w:cs="Times New Roman" w:hint="cs"/>
          <w:sz w:val="24"/>
          <w:szCs w:val="24"/>
          <w:rtl/>
          <w:lang w:bidi="ar-OM"/>
        </w:rPr>
        <w:t>مجرفة</w:t>
      </w:r>
      <w:r w:rsidRPr="007979E7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979E7">
        <w:rPr>
          <w:rFonts w:asciiTheme="majorBidi" w:hAnsiTheme="majorBidi" w:cs="Times New Roman" w:hint="cs"/>
          <w:sz w:val="24"/>
          <w:szCs w:val="24"/>
          <w:rtl/>
          <w:lang w:bidi="ar-OM"/>
        </w:rPr>
        <w:t>الفولاذ</w:t>
      </w:r>
      <w:r w:rsidRPr="007979E7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979E7">
        <w:rPr>
          <w:rFonts w:asciiTheme="majorBidi" w:hAnsiTheme="majorBidi" w:cs="Times New Roman" w:hint="cs"/>
          <w:sz w:val="24"/>
          <w:szCs w:val="24"/>
          <w:rtl/>
          <w:lang w:bidi="ar-OM"/>
        </w:rPr>
        <w:t>المقاوم</w:t>
      </w:r>
      <w:r w:rsidRPr="007979E7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979E7">
        <w:rPr>
          <w:rFonts w:asciiTheme="majorBidi" w:hAnsiTheme="majorBidi" w:cs="Times New Roman" w:hint="cs"/>
          <w:sz w:val="24"/>
          <w:szCs w:val="24"/>
          <w:rtl/>
          <w:lang w:bidi="ar-OM"/>
        </w:rPr>
        <w:t>للصدأ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. </w:t>
      </w:r>
    </w:p>
    <w:p w:rsidR="00697181" w:rsidRPr="007979E7" w:rsidRDefault="00697181" w:rsidP="00697181">
      <w:pPr>
        <w:bidi/>
        <w:rPr>
          <w:rFonts w:cs="Arial"/>
          <w:lang w:bidi="ar-OM"/>
        </w:rPr>
      </w:pPr>
      <w:r w:rsidRPr="007979E7">
        <w:rPr>
          <w:rFonts w:cs="Arial" w:hint="cs"/>
          <w:rtl/>
          <w:lang w:bidi="ar-OM"/>
        </w:rPr>
        <w:t>قبل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أن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يجف،</w:t>
      </w:r>
      <w:r w:rsidRPr="007979E7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 xml:space="preserve">يتم </w:t>
      </w:r>
      <w:r w:rsidRPr="007979E7">
        <w:rPr>
          <w:rFonts w:cs="Arial" w:hint="cs"/>
          <w:rtl/>
          <w:lang w:bidi="ar-OM"/>
        </w:rPr>
        <w:t>العمل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على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السطح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مع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مجرفة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اسفنجة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رطبة</w:t>
      </w:r>
      <w:r w:rsidRPr="007979E7">
        <w:rPr>
          <w:rFonts w:cs="Arial"/>
          <w:rtl/>
          <w:lang w:bidi="ar-OM"/>
        </w:rPr>
        <w:t>.</w:t>
      </w:r>
      <w:r>
        <w:rPr>
          <w:rFonts w:cs="Arial" w:hint="cs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إزالة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أي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عيوب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و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الإفراط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في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المنتج</w:t>
      </w:r>
      <w:r>
        <w:rPr>
          <w:rFonts w:cs="Arial" w:hint="cs"/>
          <w:rtl/>
          <w:lang w:bidi="ar-OM"/>
        </w:rPr>
        <w:t xml:space="preserve">. </w:t>
      </w:r>
      <w:r w:rsidRPr="007979E7">
        <w:rPr>
          <w:rFonts w:cs="Arial" w:hint="cs"/>
          <w:rtl/>
          <w:lang w:bidi="ar-OM"/>
        </w:rPr>
        <w:t>انتظر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التجفيف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الكامل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للسطح،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ثم</w:t>
      </w:r>
      <w:r w:rsidRPr="007979E7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يتم ت</w:t>
      </w:r>
      <w:r w:rsidRPr="007979E7">
        <w:rPr>
          <w:rFonts w:cs="Arial" w:hint="cs"/>
          <w:rtl/>
          <w:lang w:bidi="ar-OM"/>
        </w:rPr>
        <w:t>طب</w:t>
      </w:r>
      <w:r>
        <w:rPr>
          <w:rFonts w:cs="Arial" w:hint="cs"/>
          <w:rtl/>
          <w:lang w:bidi="ar-OM"/>
        </w:rPr>
        <w:t>ي</w:t>
      </w:r>
      <w:r w:rsidRPr="007979E7">
        <w:rPr>
          <w:rFonts w:cs="Arial" w:hint="cs"/>
          <w:rtl/>
          <w:lang w:bidi="ar-OM"/>
        </w:rPr>
        <w:t>ق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طبقة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ثانية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من</w:t>
      </w:r>
      <w:r w:rsidRPr="007979E7">
        <w:rPr>
          <w:rFonts w:cs="Arial"/>
          <w:rtl/>
          <w:lang w:bidi="ar-OM"/>
        </w:rPr>
        <w:t xml:space="preserve"> </w:t>
      </w:r>
      <w:proofErr w:type="spellStart"/>
      <w:r>
        <w:rPr>
          <w:rFonts w:cs="Arial"/>
          <w:lang w:bidi="ar-OM"/>
        </w:rPr>
        <w:t>Marmur</w:t>
      </w:r>
      <w:proofErr w:type="spellEnd"/>
      <w:r>
        <w:rPr>
          <w:rFonts w:cs="Arial"/>
          <w:lang w:bidi="ar-OM"/>
        </w:rPr>
        <w:t xml:space="preserve"> </w:t>
      </w:r>
      <w:proofErr w:type="spellStart"/>
      <w:r>
        <w:rPr>
          <w:rFonts w:cs="Arial"/>
          <w:lang w:bidi="ar-OM"/>
        </w:rPr>
        <w:t>Medio</w:t>
      </w:r>
      <w:proofErr w:type="spellEnd"/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مع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مجرفة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من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الفولاذ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المقاوم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للصدأ،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وقبل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أن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يجف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تماما،</w:t>
      </w:r>
      <w:r w:rsidRPr="007979E7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يتم الانتهاء من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السطح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بمجرفة</w:t>
      </w:r>
      <w:r w:rsidRPr="007979E7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اسفنج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رطبة،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ويحصل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على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سطح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مدمج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وخشن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في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نفس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الوقت</w:t>
      </w:r>
      <w:r w:rsidRPr="007979E7">
        <w:rPr>
          <w:rFonts w:cs="Arial"/>
          <w:rtl/>
          <w:lang w:bidi="ar-OM"/>
        </w:rPr>
        <w:t>.</w:t>
      </w:r>
      <w:r>
        <w:rPr>
          <w:rFonts w:cs="Arial" w:hint="cs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من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أجل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الحصول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على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تأثير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شبه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مصقول</w:t>
      </w:r>
      <w:r w:rsidRPr="007979E7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ومدمج</w:t>
      </w:r>
      <w:r w:rsidRPr="007979E7">
        <w:rPr>
          <w:rFonts w:cs="Arial" w:hint="cs"/>
          <w:rtl/>
          <w:lang w:bidi="ar-OM"/>
        </w:rPr>
        <w:t>،</w:t>
      </w:r>
    </w:p>
    <w:p w:rsidR="00697181" w:rsidRDefault="00697181" w:rsidP="00697181">
      <w:pPr>
        <w:bidi/>
        <w:rPr>
          <w:rFonts w:cs="Arial"/>
          <w:rtl/>
          <w:lang w:bidi="ar-OM"/>
        </w:rPr>
      </w:pPr>
      <w:r>
        <w:rPr>
          <w:rFonts w:cs="Arial" w:hint="cs"/>
          <w:rtl/>
          <w:lang w:bidi="ar-OM"/>
        </w:rPr>
        <w:t xml:space="preserve">يتم </w:t>
      </w:r>
      <w:r w:rsidRPr="007979E7">
        <w:rPr>
          <w:rFonts w:cs="Arial" w:hint="cs"/>
          <w:rtl/>
          <w:lang w:bidi="ar-OM"/>
        </w:rPr>
        <w:t>العمل</w:t>
      </w:r>
      <w:r>
        <w:rPr>
          <w:rFonts w:cs="Arial" w:hint="cs"/>
          <w:rtl/>
          <w:lang w:bidi="ar-OM"/>
        </w:rPr>
        <w:t xml:space="preserve"> على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السطح</w:t>
      </w:r>
      <w:r w:rsidRPr="007979E7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المبلل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مع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مجرفة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الفولاذ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المقاوم</w:t>
      </w:r>
      <w:r>
        <w:rPr>
          <w:rFonts w:cs="Arial" w:hint="cs"/>
          <w:rtl/>
          <w:lang w:bidi="ar-OM"/>
        </w:rPr>
        <w:t>ة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للصدأ</w:t>
      </w:r>
      <w:r w:rsidRPr="007979E7">
        <w:rPr>
          <w:rFonts w:cs="Arial"/>
          <w:rtl/>
          <w:lang w:bidi="ar-OM"/>
        </w:rPr>
        <w:t>.</w:t>
      </w:r>
      <w:r>
        <w:rPr>
          <w:rFonts w:cs="Arial" w:hint="cs"/>
          <w:rtl/>
          <w:lang w:bidi="ar-OM"/>
        </w:rPr>
        <w:t xml:space="preserve"> </w:t>
      </w:r>
    </w:p>
    <w:p w:rsidR="00697181" w:rsidRDefault="00697181" w:rsidP="00697181">
      <w:pPr>
        <w:bidi/>
        <w:rPr>
          <w:rFonts w:cs="Arial"/>
          <w:rtl/>
          <w:lang w:bidi="ar-OM"/>
        </w:rPr>
      </w:pPr>
      <w:r w:rsidRPr="007979E7">
        <w:rPr>
          <w:rFonts w:cs="Arial" w:hint="cs"/>
          <w:rtl/>
          <w:lang w:bidi="ar-OM"/>
        </w:rPr>
        <w:t>لتحسين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التأثير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البصري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واللمس،</w:t>
      </w:r>
      <w:r>
        <w:rPr>
          <w:rFonts w:cs="Arial" w:hint="cs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من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المستحسن</w:t>
      </w:r>
      <w:r>
        <w:rPr>
          <w:rFonts w:cs="Arial" w:hint="cs"/>
          <w:rtl/>
          <w:lang w:bidi="ar-OM"/>
        </w:rPr>
        <w:t xml:space="preserve"> ا</w:t>
      </w:r>
      <w:r w:rsidRPr="007979E7">
        <w:rPr>
          <w:rFonts w:cs="Arial" w:hint="cs"/>
          <w:rtl/>
          <w:lang w:bidi="ar-OM"/>
        </w:rPr>
        <w:t>لحفاظ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على</w:t>
      </w:r>
      <w:r w:rsidRPr="007979E7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رطوبة السطح</w:t>
      </w:r>
      <w:r w:rsidRPr="007979E7">
        <w:rPr>
          <w:rFonts w:cs="Arial" w:hint="cs"/>
          <w:rtl/>
          <w:lang w:bidi="ar-OM"/>
        </w:rPr>
        <w:t>،</w:t>
      </w:r>
      <w:r w:rsidRPr="007979E7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و ال</w:t>
      </w:r>
      <w:r w:rsidRPr="007979E7">
        <w:rPr>
          <w:rFonts w:cs="Arial" w:hint="cs"/>
          <w:rtl/>
          <w:lang w:bidi="ar-OM"/>
        </w:rPr>
        <w:t>ضغط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عليه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حتى</w:t>
      </w:r>
      <w:r w:rsidRPr="007979E7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 xml:space="preserve">يتم </w:t>
      </w:r>
      <w:r w:rsidRPr="007979E7">
        <w:rPr>
          <w:rFonts w:cs="Arial" w:hint="cs"/>
          <w:rtl/>
          <w:lang w:bidi="ar-OM"/>
        </w:rPr>
        <w:t>الحصول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على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التأثير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المطلوب</w:t>
      </w:r>
      <w:r w:rsidRPr="007979E7">
        <w:rPr>
          <w:rFonts w:cs="Arial"/>
          <w:rtl/>
          <w:lang w:bidi="ar-OM"/>
        </w:rPr>
        <w:t>.</w:t>
      </w:r>
    </w:p>
    <w:p w:rsidR="00697181" w:rsidRDefault="00697181" w:rsidP="00697181">
      <w:pPr>
        <w:bidi/>
        <w:rPr>
          <w:rFonts w:cs="Arial"/>
          <w:rtl/>
          <w:lang w:bidi="ar-OM"/>
        </w:rPr>
      </w:pPr>
      <w:r w:rsidRPr="007979E7">
        <w:rPr>
          <w:rFonts w:cs="Arial" w:hint="cs"/>
          <w:rtl/>
          <w:lang w:bidi="ar-OM"/>
        </w:rPr>
        <w:t>يمكن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الوصول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إلى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مواد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مختلفة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باستخدام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أدوات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محددة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و</w:t>
      </w:r>
      <w:r w:rsidRPr="007979E7">
        <w:rPr>
          <w:rFonts w:cs="Arial"/>
          <w:rtl/>
          <w:lang w:bidi="ar-OM"/>
        </w:rPr>
        <w:t xml:space="preserve"> / </w:t>
      </w:r>
      <w:r w:rsidRPr="007979E7">
        <w:rPr>
          <w:rFonts w:cs="Arial" w:hint="cs"/>
          <w:rtl/>
          <w:lang w:bidi="ar-OM"/>
        </w:rPr>
        <w:t>أو</w:t>
      </w:r>
      <w:r w:rsidRPr="007979E7">
        <w:rPr>
          <w:rFonts w:cs="Arial"/>
          <w:rtl/>
          <w:lang w:bidi="ar-OM"/>
        </w:rPr>
        <w:t xml:space="preserve"> </w:t>
      </w:r>
      <w:r w:rsidRPr="007979E7">
        <w:rPr>
          <w:rFonts w:cs="Arial" w:hint="cs"/>
          <w:rtl/>
          <w:lang w:bidi="ar-OM"/>
        </w:rPr>
        <w:t>تطبيق،</w:t>
      </w:r>
      <w:r>
        <w:rPr>
          <w:rFonts w:cs="Arial" w:hint="cs"/>
          <w:rtl/>
          <w:lang w:bidi="ar-OM"/>
        </w:rPr>
        <w:t xml:space="preserve"> بعد 24 ساعة على الأقل، يتم تخفيف طبقة أو طبقتين من  </w:t>
      </w:r>
      <w:proofErr w:type="spellStart"/>
      <w:r>
        <w:rPr>
          <w:rFonts w:cs="Arial"/>
          <w:lang w:bidi="ar-OM"/>
        </w:rPr>
        <w:t>Antiche</w:t>
      </w:r>
      <w:proofErr w:type="spellEnd"/>
      <w:r>
        <w:rPr>
          <w:rFonts w:cs="Arial"/>
          <w:lang w:bidi="ar-OM"/>
        </w:rPr>
        <w:t xml:space="preserve"> </w:t>
      </w:r>
      <w:proofErr w:type="spellStart"/>
      <w:r>
        <w:rPr>
          <w:rFonts w:cs="Arial"/>
          <w:lang w:bidi="ar-OM"/>
        </w:rPr>
        <w:t>Patine</w:t>
      </w:r>
      <w:proofErr w:type="spellEnd"/>
      <w:r>
        <w:rPr>
          <w:rFonts w:cs="Arial" w:hint="cs"/>
          <w:rtl/>
          <w:lang w:bidi="ar-OM"/>
        </w:rPr>
        <w:t xml:space="preserve">، لون </w:t>
      </w:r>
      <w:proofErr w:type="spellStart"/>
      <w:r>
        <w:rPr>
          <w:rFonts w:cs="Arial"/>
          <w:lang w:bidi="ar-OM"/>
        </w:rPr>
        <w:t>siloxane</w:t>
      </w:r>
      <w:proofErr w:type="spellEnd"/>
      <w:r>
        <w:rPr>
          <w:rFonts w:cs="Arial" w:hint="cs"/>
          <w:rtl/>
          <w:lang w:bidi="ar-OM"/>
        </w:rPr>
        <w:t xml:space="preserve"> للغسل، المخفف بشكل صحيح. 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حماية و زخرفة الركيزة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من الممكن حماية و تزي</w:t>
      </w:r>
      <w:r>
        <w:rPr>
          <w:rFonts w:asciiTheme="majorBidi" w:hAnsiTheme="majorBidi" w:cstheme="majorBidi"/>
          <w:sz w:val="24"/>
          <w:szCs w:val="24"/>
          <w:rtl/>
          <w:lang w:bidi="ar-OM"/>
        </w:rPr>
        <w:t>ين الأسطح الداخلية مع تطبيق شمع</w:t>
      </w:r>
      <w:proofErr w:type="spellStart"/>
      <w:r w:rsidRPr="00F83A80">
        <w:rPr>
          <w:rFonts w:asciiTheme="majorBidi" w:hAnsiTheme="majorBidi" w:cstheme="majorBidi"/>
          <w:sz w:val="24"/>
          <w:szCs w:val="24"/>
          <w:lang w:bidi="ar-OM"/>
        </w:rPr>
        <w:t>Cera</w:t>
      </w:r>
      <w:proofErr w:type="spellEnd"/>
      <w:r w:rsidRPr="00F83A80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لمزيد من التفاصيل، انظر لورقة البيانات التقنية لشمع </w:t>
      </w:r>
      <w:proofErr w:type="spellStart"/>
      <w:r w:rsidRPr="00F83A80">
        <w:rPr>
          <w:rFonts w:asciiTheme="majorBidi" w:hAnsiTheme="majorBidi" w:cstheme="majorBidi"/>
          <w:sz w:val="24"/>
          <w:szCs w:val="24"/>
          <w:lang w:bidi="ar-OM"/>
        </w:rPr>
        <w:t>Cera</w:t>
      </w:r>
      <w:proofErr w:type="spellEnd"/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يمكن تحقيق حماية أعلى على الأسطح الخارجية باستخدام </w:t>
      </w:r>
      <w:proofErr w:type="spellStart"/>
      <w:r w:rsidRPr="00F83A80">
        <w:rPr>
          <w:rFonts w:asciiTheme="majorBidi" w:hAnsiTheme="majorBidi" w:cstheme="majorBidi"/>
          <w:sz w:val="24"/>
          <w:szCs w:val="24"/>
          <w:lang w:bidi="ar-OM"/>
        </w:rPr>
        <w:t>Acquadivetro</w:t>
      </w:r>
      <w:proofErr w:type="spellEnd"/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يجب أن تطبق بعد 20-30 يوما على الأقل من تطبيق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Marmur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Medio</w:t>
      </w:r>
      <w:proofErr w:type="spellEnd"/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، في ظروف جوية مستقرة (</w:t>
      </w:r>
      <w:r w:rsidRPr="00F83A80">
        <w:rPr>
          <w:rFonts w:asciiTheme="majorBidi" w:hAnsiTheme="majorBidi" w:cstheme="majorBidi"/>
          <w:sz w:val="24"/>
          <w:szCs w:val="24"/>
          <w:lang w:bidi="ar-OM"/>
        </w:rPr>
        <w:t>T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= 25 درجة مئوية، </w:t>
      </w:r>
      <w:r w:rsidRPr="00F83A80">
        <w:rPr>
          <w:rFonts w:asciiTheme="majorBidi" w:hAnsiTheme="majorBidi" w:cstheme="majorBidi"/>
          <w:sz w:val="24"/>
          <w:szCs w:val="24"/>
          <w:lang w:bidi="ar-OM"/>
        </w:rPr>
        <w:t>UR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= 60%)، من أجل السماح لانخفاض </w:t>
      </w:r>
      <w:r w:rsidRPr="00F83A80">
        <w:rPr>
          <w:rFonts w:asciiTheme="majorBidi" w:hAnsiTheme="majorBidi" w:cstheme="majorBidi"/>
          <w:sz w:val="24"/>
          <w:szCs w:val="24"/>
          <w:lang w:bidi="ar-OM"/>
        </w:rPr>
        <w:t>pH</w:t>
      </w:r>
      <w:r w:rsidRPr="00F83A80">
        <w:rPr>
          <w:rFonts w:asciiTheme="majorBidi" w:hAnsiTheme="majorBidi" w:cstheme="majorBidi"/>
          <w:sz w:val="24"/>
          <w:szCs w:val="24"/>
          <w:rtl/>
        </w:rPr>
        <w:t xml:space="preserve"> الركيزة أقل عن 12. من المهم تحديد معدل تخفيف المنتج من خلال اختبار التطبيق السابق على الموقع. تطبيق </w:t>
      </w:r>
      <w:proofErr w:type="spellStart"/>
      <w:r w:rsidRPr="00F83A80">
        <w:rPr>
          <w:rFonts w:asciiTheme="majorBidi" w:hAnsiTheme="majorBidi" w:cstheme="majorBidi"/>
          <w:sz w:val="24"/>
          <w:szCs w:val="24"/>
        </w:rPr>
        <w:t>Acquadivetro</w:t>
      </w:r>
      <w:proofErr w:type="spellEnd"/>
      <w:r w:rsidRPr="00F83A80">
        <w:rPr>
          <w:rFonts w:asciiTheme="majorBidi" w:hAnsiTheme="majorBidi" w:cstheme="majorBidi"/>
          <w:sz w:val="24"/>
          <w:szCs w:val="24"/>
          <w:rtl/>
        </w:rPr>
        <w:t xml:space="preserve"> تغير معدل تلميع السطح، مما يجعلها مبهمة.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3A8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التوصيات 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اثناء عملية التطبيق بأكملها، يجب ان يكون المنتج محمي من تغيرات الباردة و العالية.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لا يمكن ان يقوم تطبيق الطبقة بوجود الهواء، الركيزة و المنتج ذات درجة حرارة اقل من 5 درجات مئوية و اعلى من 35 درجة مئوية، ولا تحت ضوء الشمس المباشر، ولا على الاسطح المغلية بشدة (حتى لو كان في الظل).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يجب ان تكون الرطوبة البيئية اقل من 75%، و رطوبة الركيزة يجب ان تكون اقل من 10%. 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فإنه من المستحسن إكمال كل عمل مع المواد من نفس دفعة الانتاج. عند استخدام دفعات متعددة، ينصح باعادة خلط منتجات مختلفة معا لتجنب اختلافات طفيفة في التظليل.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للاستخدام الصحيح، تخفيف و تطبيق المنتجات ذكر هنا،استشارة ورقة البيانات التقنية لكل منهما.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خلال إعداد الركيزة وتطبيق المنتجات، خلال إعداد الركيزة وتطبيق ال</w:t>
      </w:r>
      <w:r>
        <w:rPr>
          <w:rFonts w:asciiTheme="majorBidi" w:hAnsiTheme="majorBidi" w:cstheme="majorBidi"/>
          <w:sz w:val="24"/>
          <w:szCs w:val="24"/>
          <w:rtl/>
          <w:lang w:bidi="ar-OM"/>
        </w:rPr>
        <w:t xml:space="preserve">منتجات، فمن المستحسن استخدام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أ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دوات و أجهزة الحماية الفردية بشك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ل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صحيح (</w:t>
      </w:r>
      <w:r w:rsidRPr="00F83A80">
        <w:rPr>
          <w:rFonts w:asciiTheme="majorBidi" w:hAnsiTheme="majorBidi" w:cstheme="majorBidi"/>
          <w:sz w:val="24"/>
          <w:szCs w:val="24"/>
          <w:lang w:bidi="ar-OM"/>
        </w:rPr>
        <w:t>dpi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F83A80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أدوات التنظيف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مع الماء، مباشرة بعد الاستخدام.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المحصول</w:t>
      </w:r>
    </w:p>
    <w:p w:rsidR="00697181" w:rsidRDefault="00697181" w:rsidP="00697181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Marmur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Medio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: 2-2.5 كغ/متر مربع، </w:t>
      </w:r>
      <w:r w:rsidRPr="00C65767">
        <w:rPr>
          <w:rFonts w:asciiTheme="majorBidi" w:hAnsiTheme="majorBidi" w:cs="Times New Roman" w:hint="cs"/>
          <w:sz w:val="24"/>
          <w:szCs w:val="24"/>
          <w:rtl/>
          <w:lang w:bidi="ar-OM"/>
        </w:rPr>
        <w:t>اعتمادا</w:t>
      </w:r>
      <w:r w:rsidRPr="00C65767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C65767">
        <w:rPr>
          <w:rFonts w:asciiTheme="majorBidi" w:hAnsiTheme="majorBidi" w:cs="Times New Roman" w:hint="cs"/>
          <w:sz w:val="24"/>
          <w:szCs w:val="24"/>
          <w:rtl/>
          <w:lang w:bidi="ar-OM"/>
        </w:rPr>
        <w:t>على</w:t>
      </w:r>
      <w:r w:rsidRPr="00C65767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C65767">
        <w:rPr>
          <w:rFonts w:asciiTheme="majorBidi" w:hAnsiTheme="majorBidi" w:cs="Times New Roman" w:hint="cs"/>
          <w:sz w:val="24"/>
          <w:szCs w:val="24"/>
          <w:rtl/>
          <w:lang w:bidi="ar-OM"/>
        </w:rPr>
        <w:t>الركيزة</w:t>
      </w:r>
      <w:r w:rsidRPr="00C65767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C65767">
        <w:rPr>
          <w:rFonts w:asciiTheme="majorBidi" w:hAnsiTheme="majorBidi" w:cs="Times New Roman" w:hint="cs"/>
          <w:sz w:val="24"/>
          <w:szCs w:val="24"/>
          <w:rtl/>
          <w:lang w:bidi="ar-OM"/>
        </w:rPr>
        <w:t>ومعدل</w:t>
      </w:r>
      <w:r w:rsidRPr="00C65767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C65767">
        <w:rPr>
          <w:rFonts w:asciiTheme="majorBidi" w:hAnsiTheme="majorBidi" w:cs="Times New Roman" w:hint="cs"/>
          <w:sz w:val="24"/>
          <w:szCs w:val="24"/>
          <w:rtl/>
          <w:lang w:bidi="ar-OM"/>
        </w:rPr>
        <w:t>امتصاصها</w:t>
      </w:r>
      <w:r w:rsidRPr="00C65767">
        <w:rPr>
          <w:rFonts w:asciiTheme="majorBidi" w:hAnsiTheme="majorBidi" w:cs="Times New Roman"/>
          <w:sz w:val="24"/>
          <w:szCs w:val="24"/>
          <w:rtl/>
          <w:lang w:bidi="ar-OM"/>
        </w:rPr>
        <w:t>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شمع ال</w:t>
      </w:r>
      <w:proofErr w:type="spellStart"/>
      <w:r w:rsidRPr="00F83A80">
        <w:rPr>
          <w:rFonts w:asciiTheme="majorBidi" w:hAnsiTheme="majorBidi" w:cstheme="majorBidi"/>
          <w:sz w:val="24"/>
          <w:szCs w:val="24"/>
          <w:lang w:bidi="ar-OM"/>
        </w:rPr>
        <w:t>Cera</w:t>
      </w:r>
      <w:proofErr w:type="spellEnd"/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: 15-20متر مربع/لتر، اعتمادا على الركيزة ومعدل امتصاصها.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F83A80">
        <w:rPr>
          <w:rFonts w:asciiTheme="majorBidi" w:hAnsiTheme="majorBidi" w:cstheme="majorBidi"/>
          <w:sz w:val="24"/>
          <w:szCs w:val="24"/>
          <w:lang w:bidi="ar-OM"/>
        </w:rPr>
        <w:t>Acquadivetro</w:t>
      </w:r>
      <w:proofErr w:type="spellEnd"/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: 7-20 متر مربع/لتر، اعتمادا على الركيزة ومعدل امتصاصها.</w:t>
      </w:r>
    </w:p>
    <w:p w:rsidR="00C020DD" w:rsidRDefault="00697181" w:rsidP="00697181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Antiche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Patine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: 12-15متر مربع/لتر، اعتمادا على الركيزة، و معدل امتصاصها و على تقنية التطبيق المحددة. 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مجموعة الألوان</w:t>
      </w:r>
    </w:p>
    <w:p w:rsidR="00697181" w:rsidRPr="007101B3" w:rsidRDefault="00697181" w:rsidP="00697181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بطاقة لون التشطيبات الأبيض و المعدني.</w:t>
      </w:r>
    </w:p>
    <w:p w:rsidR="00697181" w:rsidRPr="00F83A80" w:rsidRDefault="00697181" w:rsidP="00697181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F83A80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التغليف</w:t>
      </w:r>
    </w:p>
    <w:p w:rsidR="00697181" w:rsidRDefault="00697181" w:rsidP="00697181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علب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5</w:t>
      </w: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كجم و 20 كجم.</w:t>
      </w:r>
    </w:p>
    <w:p w:rsidR="00697181" w:rsidRPr="00F83A80" w:rsidRDefault="00697181" w:rsidP="00697181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F83A80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مدة الصلاحية</w:t>
      </w:r>
    </w:p>
    <w:p w:rsidR="00697181" w:rsidRPr="00F83A80" w:rsidRDefault="00697181" w:rsidP="00697181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المنتج المعبأ مضمون لمدة 24 شهرا،  إذا تم تخزينه في حزمة أصلية مغلقة و عند درجات حرارة تتراوح بين + 5 درجة مئوية و +35 درجة مئوية.</w:t>
      </w:r>
    </w:p>
    <w:p w:rsidR="00697181" w:rsidRDefault="00697181" w:rsidP="00697181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كمنتج قائم على الجير، قد تكون هناك زيادة في اللزوجة أثناء التخزين.</w:t>
      </w:r>
    </w:p>
    <w:p w:rsidR="00697181" w:rsidRPr="007101B3" w:rsidRDefault="00697181" w:rsidP="00697181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101B3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 xml:space="preserve">الإجراءات الأمنية </w:t>
      </w:r>
    </w:p>
    <w:p w:rsidR="00697181" w:rsidRDefault="00697181" w:rsidP="00697181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توجيه الاتحاد الأوروبي </w:t>
      </w:r>
      <w:r>
        <w:rPr>
          <w:rFonts w:asciiTheme="majorBidi" w:hAnsiTheme="majorBidi" w:cstheme="majorBidi"/>
          <w:sz w:val="24"/>
          <w:szCs w:val="24"/>
          <w:lang w:bidi="ar-OM"/>
        </w:rPr>
        <w:t>CE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/42/2004</w:t>
      </w:r>
      <w:r>
        <w:rPr>
          <w:rFonts w:asciiTheme="majorBidi" w:hAnsiTheme="majorBidi" w:cstheme="majorBidi"/>
          <w:sz w:val="24"/>
          <w:szCs w:val="24"/>
          <w:lang w:bidi="ar-OM"/>
        </w:rPr>
        <w:t xml:space="preserve">: </w:t>
      </w:r>
    </w:p>
    <w:p w:rsidR="00697181" w:rsidRDefault="00697181" w:rsidP="00697181">
      <w:pPr>
        <w:tabs>
          <w:tab w:val="left" w:pos="6641"/>
        </w:tabs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Marmur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Fine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(</w:t>
      </w:r>
      <w:r w:rsidRPr="007101B3">
        <w:rPr>
          <w:rFonts w:asciiTheme="majorBidi" w:hAnsiTheme="majorBidi" w:cs="Times New Roman" w:hint="cs"/>
          <w:sz w:val="24"/>
          <w:szCs w:val="24"/>
          <w:rtl/>
          <w:lang w:bidi="ar-OM"/>
        </w:rPr>
        <w:t>طلاء</w:t>
      </w:r>
      <w:r w:rsidRPr="007101B3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101B3">
        <w:rPr>
          <w:rFonts w:asciiTheme="majorBidi" w:hAnsiTheme="majorBidi" w:cs="Times New Roman" w:hint="cs"/>
          <w:sz w:val="24"/>
          <w:szCs w:val="24"/>
          <w:rtl/>
          <w:lang w:bidi="ar-OM"/>
        </w:rPr>
        <w:t>الجدران</w:t>
      </w:r>
      <w:r w:rsidRPr="007101B3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101B3">
        <w:rPr>
          <w:rFonts w:asciiTheme="majorBidi" w:hAnsiTheme="majorBidi" w:cs="Times New Roman" w:hint="cs"/>
          <w:sz w:val="24"/>
          <w:szCs w:val="24"/>
          <w:rtl/>
          <w:lang w:bidi="ar-OM"/>
        </w:rPr>
        <w:t>الخارجية</w:t>
      </w:r>
      <w:r w:rsidRPr="007101B3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101B3">
        <w:rPr>
          <w:rFonts w:asciiTheme="majorBidi" w:hAnsiTheme="majorBidi" w:cs="Times New Roman" w:hint="cs"/>
          <w:sz w:val="24"/>
          <w:szCs w:val="24"/>
          <w:rtl/>
          <w:lang w:bidi="ar-OM"/>
        </w:rPr>
        <w:t>للأسطح</w:t>
      </w:r>
      <w:r w:rsidRPr="007101B3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101B3">
        <w:rPr>
          <w:rFonts w:asciiTheme="majorBidi" w:hAnsiTheme="majorBidi" w:cs="Times New Roman" w:hint="cs"/>
          <w:sz w:val="24"/>
          <w:szCs w:val="24"/>
          <w:rtl/>
          <w:lang w:bidi="ar-OM"/>
        </w:rPr>
        <w:t>المعدنية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) </w:t>
      </w:r>
    </w:p>
    <w:p w:rsidR="00697181" w:rsidRDefault="00697181" w:rsidP="00697181">
      <w:pPr>
        <w:tabs>
          <w:tab w:val="left" w:pos="6641"/>
        </w:tabs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>قيمة الحد من الأتحاد الأوروبي ل</w:t>
      </w:r>
      <w:proofErr w:type="spellStart"/>
      <w:r>
        <w:rPr>
          <w:rFonts w:asciiTheme="majorBidi" w:hAnsiTheme="majorBidi" w:cs="Times New Roman"/>
          <w:sz w:val="24"/>
          <w:szCs w:val="24"/>
          <w:lang w:bidi="ar-OM"/>
        </w:rPr>
        <w:t>Marmur</w:t>
      </w:r>
      <w:proofErr w:type="spellEnd"/>
      <w:r>
        <w:rPr>
          <w:rFonts w:asciiTheme="majorBidi" w:hAnsiTheme="majorBidi" w:cs="Times New Roman"/>
          <w:sz w:val="24"/>
          <w:szCs w:val="24"/>
          <w:lang w:bidi="ar-OM"/>
        </w:rPr>
        <w:t xml:space="preserve"> Fine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(كات </w:t>
      </w:r>
      <w:r>
        <w:rPr>
          <w:rFonts w:asciiTheme="majorBidi" w:hAnsiTheme="majorBidi" w:cs="Times New Roman"/>
          <w:sz w:val="24"/>
          <w:szCs w:val="24"/>
          <w:lang w:bidi="ar-OM"/>
        </w:rPr>
        <w:t>A/c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): 40جم/لتر (2010) </w:t>
      </w:r>
    </w:p>
    <w:p w:rsidR="00697181" w:rsidRDefault="00697181" w:rsidP="00697181">
      <w:pPr>
        <w:tabs>
          <w:tab w:val="left" w:pos="6641"/>
        </w:tabs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proofErr w:type="spellStart"/>
      <w:proofErr w:type="gramStart"/>
      <w:r>
        <w:rPr>
          <w:rFonts w:asciiTheme="majorBidi" w:hAnsiTheme="majorBidi" w:cs="Times New Roman"/>
          <w:sz w:val="24"/>
          <w:szCs w:val="24"/>
          <w:lang w:bidi="ar-OM"/>
        </w:rPr>
        <w:t>Marmur</w:t>
      </w:r>
      <w:proofErr w:type="spellEnd"/>
      <w:r>
        <w:rPr>
          <w:rFonts w:asciiTheme="majorBidi" w:hAnsiTheme="majorBidi" w:cs="Times New Roman"/>
          <w:sz w:val="24"/>
          <w:szCs w:val="24"/>
          <w:lang w:bidi="ar-OM"/>
        </w:rPr>
        <w:t xml:space="preserve"> Fine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يحتوي على 30 غرام/لتر </w:t>
      </w:r>
      <w:r w:rsidRPr="007101B3">
        <w:rPr>
          <w:rFonts w:asciiTheme="majorBidi" w:hAnsiTheme="majorBidi" w:cs="Times New Roman" w:hint="cs"/>
          <w:sz w:val="24"/>
          <w:szCs w:val="24"/>
          <w:rtl/>
          <w:lang w:bidi="ar-OM"/>
        </w:rPr>
        <w:t>كحد</w:t>
      </w:r>
      <w:r w:rsidRPr="007101B3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101B3">
        <w:rPr>
          <w:rFonts w:asciiTheme="majorBidi" w:hAnsiTheme="majorBidi" w:cs="Times New Roman" w:hint="cs"/>
          <w:sz w:val="24"/>
          <w:szCs w:val="24"/>
          <w:rtl/>
          <w:lang w:bidi="ar-OM"/>
        </w:rPr>
        <w:t>أقصى</w:t>
      </w:r>
      <w:r w:rsidRPr="007101B3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101B3">
        <w:rPr>
          <w:rFonts w:asciiTheme="majorBidi" w:hAnsiTheme="majorBidi" w:cs="Times New Roman" w:hint="cs"/>
          <w:sz w:val="24"/>
          <w:szCs w:val="24"/>
          <w:rtl/>
          <w:lang w:bidi="ar-OM"/>
        </w:rPr>
        <w:t>من</w:t>
      </w:r>
      <w:r w:rsidRPr="007101B3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101B3">
        <w:rPr>
          <w:rFonts w:asciiTheme="majorBidi" w:hAnsiTheme="majorBidi" w:cs="Times New Roman" w:hint="cs"/>
          <w:sz w:val="24"/>
          <w:szCs w:val="24"/>
          <w:rtl/>
          <w:lang w:bidi="ar-OM"/>
        </w:rPr>
        <w:t>المركبات</w:t>
      </w:r>
      <w:r w:rsidRPr="007101B3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101B3">
        <w:rPr>
          <w:rFonts w:asciiTheme="majorBidi" w:hAnsiTheme="majorBidi" w:cs="Times New Roman" w:hint="cs"/>
          <w:sz w:val="24"/>
          <w:szCs w:val="24"/>
          <w:rtl/>
          <w:lang w:bidi="ar-OM"/>
        </w:rPr>
        <w:t>العضوية</w:t>
      </w:r>
      <w:r w:rsidRPr="007101B3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7101B3">
        <w:rPr>
          <w:rFonts w:asciiTheme="majorBidi" w:hAnsiTheme="majorBidi" w:cs="Times New Roman" w:hint="cs"/>
          <w:sz w:val="24"/>
          <w:szCs w:val="24"/>
          <w:rtl/>
          <w:lang w:bidi="ar-OM"/>
        </w:rPr>
        <w:t>المتطايرة</w:t>
      </w:r>
      <w:r w:rsidRPr="007101B3">
        <w:rPr>
          <w:rFonts w:asciiTheme="majorBidi" w:hAnsiTheme="majorBidi" w:cs="Times New Roman"/>
          <w:sz w:val="24"/>
          <w:szCs w:val="24"/>
          <w:rtl/>
          <w:lang w:bidi="ar-OM"/>
        </w:rPr>
        <w:t>.</w:t>
      </w:r>
      <w:proofErr w:type="gramEnd"/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مهيج/خطر على العين/ تهيج الجلد/ ابقاء بعيدا عن متناول الاطفال/تجنب ملامسة العينين/ في حالة ملامسة العينين، يتم غسلها فورا بالمياه العذبة و استشارة طبيب/ ارتداء قفازات مناسبة و حماية للعينين و الوجه/ عدم تنفس الغبار/ اذا ابتلع، اطلب استشارة طبية فورا و ابرز هذه الحاوية او الملصق.</w:t>
      </w:r>
    </w:p>
    <w:p w:rsidR="00697181" w:rsidRDefault="00697181" w:rsidP="00697181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lastRenderedPageBreak/>
        <w:t xml:space="preserve">علامات الخطر </w:t>
      </w:r>
      <w:r w:rsidRPr="00E42BED">
        <w:rPr>
          <w:rFonts w:asciiTheme="majorBidi" w:hAnsiTheme="majorBidi" w:cs="Times New Roman" w:hint="cs"/>
          <w:sz w:val="24"/>
          <w:szCs w:val="24"/>
          <w:rtl/>
          <w:lang w:bidi="ar-OM"/>
        </w:rPr>
        <w:t>بموجب</w:t>
      </w:r>
      <w:r w:rsidRPr="00E42BED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E42BED">
        <w:rPr>
          <w:rFonts w:asciiTheme="majorBidi" w:hAnsiTheme="majorBidi" w:cs="Times New Roman" w:hint="cs"/>
          <w:sz w:val="24"/>
          <w:szCs w:val="24"/>
          <w:rtl/>
          <w:lang w:bidi="ar-OM"/>
        </w:rPr>
        <w:t>التوجيهات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/>
          <w:sz w:val="24"/>
          <w:szCs w:val="24"/>
          <w:lang w:bidi="ar-OM"/>
        </w:rPr>
        <w:t>EEC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/548/67 و </w:t>
      </w:r>
      <w:r>
        <w:rPr>
          <w:rFonts w:asciiTheme="majorBidi" w:hAnsiTheme="majorBidi" w:cs="Times New Roman"/>
          <w:sz w:val="24"/>
          <w:szCs w:val="24"/>
          <w:lang w:bidi="ar-OM"/>
        </w:rPr>
        <w:t>EC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/45/1999 </w:t>
      </w:r>
      <w:r w:rsidRPr="00E42BED">
        <w:rPr>
          <w:rFonts w:asciiTheme="majorBidi" w:hAnsiTheme="majorBidi" w:cs="Times New Roman" w:hint="cs"/>
          <w:sz w:val="24"/>
          <w:szCs w:val="24"/>
          <w:rtl/>
          <w:lang w:bidi="ar-OM"/>
        </w:rPr>
        <w:t>و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 w:rsidRPr="00E42BED">
        <w:rPr>
          <w:rFonts w:asciiTheme="majorBidi" w:hAnsiTheme="majorBidi" w:cs="Times New Roman" w:hint="cs"/>
          <w:sz w:val="24"/>
          <w:szCs w:val="24"/>
          <w:rtl/>
          <w:lang w:bidi="ar-OM"/>
        </w:rPr>
        <w:t>بعد</w:t>
      </w:r>
      <w:r w:rsidRPr="00E42BED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E42BED">
        <w:rPr>
          <w:rFonts w:asciiTheme="majorBidi" w:hAnsiTheme="majorBidi" w:cs="Times New Roman" w:hint="cs"/>
          <w:sz w:val="24"/>
          <w:szCs w:val="24"/>
          <w:rtl/>
          <w:lang w:bidi="ar-OM"/>
        </w:rPr>
        <w:t>التعديلات</w:t>
      </w:r>
      <w:r w:rsidRPr="00E42BED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E42BED">
        <w:rPr>
          <w:rFonts w:asciiTheme="majorBidi" w:hAnsiTheme="majorBidi" w:cs="Times New Roman" w:hint="cs"/>
          <w:sz w:val="24"/>
          <w:szCs w:val="24"/>
          <w:rtl/>
          <w:lang w:bidi="ar-OM"/>
        </w:rPr>
        <w:t>والتغييرات</w:t>
      </w:r>
      <w:r w:rsidRPr="00E42BED">
        <w:rPr>
          <w:rFonts w:asciiTheme="majorBidi" w:hAnsiTheme="majorBidi" w:cs="Times New Roman"/>
          <w:sz w:val="24"/>
          <w:szCs w:val="24"/>
          <w:rtl/>
          <w:lang w:bidi="ar-OM"/>
        </w:rPr>
        <w:t>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يجب نقل المنتجات و تخزينها و استخدامها وفقا لمعايير النظافة و السلامة، اتركها لتجف تماما و يتم معاملتهم كنفايات خاصة.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>للمزيد من المعلومات، راجع ورقة بيانات السلامة.</w:t>
      </w:r>
    </w:p>
    <w:p w:rsidR="00697181" w:rsidRPr="00F83A80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 w:rsidRPr="00F83A80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تضمن ان المعلومات الواردة تم تقديمها الى افضل الخبرات و المعارف التقنية و العلمية، و لكن لا يمكن اتخاذ اي مسؤولية عن النتائج التي تم الحصول عليها عن طريق استخدامها حيث ان ظروف التطبيق خارجة عن ارادتها.</w:t>
      </w:r>
      <w:proofErr w:type="gramEnd"/>
      <w:r w:rsidRPr="00F83A80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نوصي بالتحقيق من ملائمة المنتج الى كل حالة محددة. </w:t>
      </w:r>
    </w:p>
    <w:p w:rsidR="00697181" w:rsidRDefault="00697181" w:rsidP="006971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697181" w:rsidRDefault="00697181" w:rsidP="00697181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  <w:hyperlink r:id="rId4" w:history="1">
        <w:r w:rsidRPr="001661E8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http://www.novacoloroman.om/assets/en_n938_marmur-medio_20140829_101628.pdf</w:t>
        </w:r>
      </w:hyperlink>
    </w:p>
    <w:p w:rsidR="00697181" w:rsidRPr="00697181" w:rsidRDefault="00697181" w:rsidP="00697181">
      <w:pPr>
        <w:bidi/>
        <w:rPr>
          <w:rFonts w:asciiTheme="majorBidi" w:hAnsiTheme="majorBidi" w:cstheme="majorBidi"/>
          <w:sz w:val="24"/>
          <w:szCs w:val="24"/>
          <w:lang w:bidi="ar-OM"/>
        </w:rPr>
      </w:pPr>
    </w:p>
    <w:sectPr w:rsidR="00697181" w:rsidRPr="00697181" w:rsidSect="00C02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181"/>
    <w:rsid w:val="00697181"/>
    <w:rsid w:val="00C0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1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coloroman.om/assets/en_n938_marmur-medio_20140829_1016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2017-04-10T18:59:00Z</dcterms:created>
  <dcterms:modified xsi:type="dcterms:W3CDTF">2017-04-10T19:07:00Z</dcterms:modified>
</cp:coreProperties>
</file>