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EFC" w:rsidRPr="00244844" w:rsidRDefault="009F7FF6" w:rsidP="008C5EFC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OM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ar-OM"/>
        </w:rPr>
        <w:t>وول تو فلور</w:t>
      </w:r>
    </w:p>
    <w:p w:rsidR="004F2234" w:rsidRPr="00244844" w:rsidRDefault="008C5EFC" w:rsidP="004F2234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OM"/>
        </w:rPr>
      </w:pPr>
      <w:r w:rsidRPr="00244844">
        <w:rPr>
          <w:rFonts w:asciiTheme="majorBidi" w:hAnsiTheme="majorBidi" w:cstheme="majorBidi"/>
          <w:b/>
          <w:bCs/>
          <w:sz w:val="24"/>
          <w:szCs w:val="24"/>
          <w:rtl/>
          <w:lang w:bidi="ar-OM"/>
        </w:rPr>
        <w:t>نظام سلس لتزيين الجدران و الأراضي</w:t>
      </w:r>
    </w:p>
    <w:p w:rsidR="008C5EFC" w:rsidRPr="00244844" w:rsidRDefault="004F2234" w:rsidP="004F2234">
      <w:pPr>
        <w:bidi/>
        <w:rPr>
          <w:rFonts w:asciiTheme="majorBidi" w:hAnsiTheme="majorBidi" w:cstheme="majorBidi"/>
          <w:sz w:val="24"/>
          <w:szCs w:val="24"/>
          <w:rtl/>
          <w:lang w:bidi="ar-OM"/>
        </w:rPr>
      </w:pPr>
      <w:bookmarkStart w:id="0" w:name="_GoBack"/>
      <w:r w:rsidRPr="00244844">
        <w:rPr>
          <w:rFonts w:asciiTheme="majorBidi" w:hAnsiTheme="majorBidi" w:cstheme="majorBidi"/>
          <w:sz w:val="24"/>
          <w:szCs w:val="24"/>
          <w:rtl/>
          <w:lang w:bidi="ar-OM"/>
        </w:rPr>
        <w:t xml:space="preserve"> </w:t>
      </w:r>
    </w:p>
    <w:p w:rsidR="008C5EFC" w:rsidRPr="00244844" w:rsidRDefault="004F2234" w:rsidP="004F2234">
      <w:pPr>
        <w:bidi/>
        <w:rPr>
          <w:rFonts w:asciiTheme="majorBidi" w:hAnsiTheme="majorBidi" w:cstheme="majorBidi"/>
          <w:sz w:val="24"/>
          <w:szCs w:val="24"/>
          <w:rtl/>
          <w:lang w:bidi="ar-OM"/>
        </w:rPr>
      </w:pPr>
      <w:r w:rsidRPr="00244844">
        <w:rPr>
          <w:rFonts w:asciiTheme="majorBidi" w:hAnsiTheme="majorBidi" w:cstheme="majorBidi"/>
          <w:sz w:val="24"/>
          <w:szCs w:val="24"/>
          <w:rtl/>
          <w:lang w:bidi="ar-OM"/>
        </w:rPr>
        <w:t xml:space="preserve">الحجر هو الأرض، الماضي والمستقبل، لا حد له ولكنه معاصر. القوة واللون. </w:t>
      </w:r>
      <w:r w:rsidR="009F7FF6">
        <w:rPr>
          <w:rFonts w:asciiTheme="majorBidi" w:hAnsiTheme="majorBidi" w:cstheme="majorBidi"/>
          <w:sz w:val="24"/>
          <w:szCs w:val="24"/>
          <w:rtl/>
          <w:lang w:bidi="ar-OM"/>
        </w:rPr>
        <w:t>وول تو فلور</w:t>
      </w:r>
      <w:r w:rsidRPr="00244844">
        <w:rPr>
          <w:rFonts w:asciiTheme="majorBidi" w:hAnsiTheme="majorBidi" w:cstheme="majorBidi"/>
          <w:sz w:val="24"/>
          <w:szCs w:val="24"/>
          <w:rtl/>
          <w:lang w:bidi="ar-OM"/>
        </w:rPr>
        <w:t xml:space="preserve"> تحتفل بالمواد، كعنصر من الديكور المتحضر، فريد من نوعه، لا يضاهى.</w:t>
      </w:r>
    </w:p>
    <w:p w:rsidR="00402430" w:rsidRPr="00244844" w:rsidRDefault="00402430" w:rsidP="00402430">
      <w:pPr>
        <w:bidi/>
        <w:rPr>
          <w:rFonts w:asciiTheme="majorBidi" w:hAnsiTheme="majorBidi" w:cstheme="majorBidi"/>
          <w:sz w:val="24"/>
          <w:szCs w:val="24"/>
          <w:rtl/>
          <w:lang w:bidi="ar-OM"/>
        </w:rPr>
      </w:pPr>
    </w:p>
    <w:p w:rsidR="00402430" w:rsidRPr="00244844" w:rsidRDefault="009F7FF6" w:rsidP="00402430">
      <w:pPr>
        <w:bidi/>
        <w:rPr>
          <w:rFonts w:asciiTheme="majorBidi" w:hAnsiTheme="majorBidi" w:cstheme="majorBidi"/>
          <w:sz w:val="24"/>
          <w:szCs w:val="24"/>
          <w:rtl/>
          <w:lang w:bidi="ar-OM"/>
        </w:rPr>
      </w:pPr>
      <w:r>
        <w:rPr>
          <w:rFonts w:asciiTheme="majorBidi" w:hAnsiTheme="majorBidi" w:cstheme="majorBidi"/>
          <w:sz w:val="24"/>
          <w:szCs w:val="24"/>
          <w:rtl/>
          <w:lang w:bidi="ar-OM"/>
        </w:rPr>
        <w:t>وول تو فلور</w:t>
      </w:r>
      <w:r w:rsidR="00402430" w:rsidRPr="00244844">
        <w:rPr>
          <w:rFonts w:asciiTheme="majorBidi" w:hAnsiTheme="majorBidi" w:cstheme="majorBidi"/>
          <w:sz w:val="24"/>
          <w:szCs w:val="24"/>
          <w:rtl/>
          <w:lang w:bidi="ar-OM"/>
        </w:rPr>
        <w:t xml:space="preserve"> هو نظام متعدد الطبقات يسمح لتحقيق، على كل من الأسطح الداخلية الأفقية والعمودية، طلاء سلس مستمر وفقا لأحدث الاتجاهات المتطورة في اعمال البناء.</w:t>
      </w:r>
    </w:p>
    <w:p w:rsidR="00402430" w:rsidRPr="00244844" w:rsidRDefault="00402430" w:rsidP="00402430">
      <w:pPr>
        <w:bidi/>
        <w:rPr>
          <w:rFonts w:asciiTheme="majorBidi" w:hAnsiTheme="majorBidi" w:cstheme="majorBidi"/>
          <w:sz w:val="24"/>
          <w:szCs w:val="24"/>
          <w:rtl/>
          <w:lang w:bidi="ar-OM"/>
        </w:rPr>
      </w:pPr>
      <w:r w:rsidRPr="00244844">
        <w:rPr>
          <w:rFonts w:asciiTheme="majorBidi" w:hAnsiTheme="majorBidi" w:cstheme="majorBidi"/>
          <w:sz w:val="24"/>
          <w:szCs w:val="24"/>
          <w:rtl/>
          <w:lang w:bidi="ar-OM"/>
        </w:rPr>
        <w:t>ويتكون النظام من:</w:t>
      </w:r>
    </w:p>
    <w:p w:rsidR="00402430" w:rsidRPr="00244844" w:rsidRDefault="009F7FF6" w:rsidP="00402430">
      <w:pPr>
        <w:bidi/>
        <w:rPr>
          <w:rFonts w:asciiTheme="majorBidi" w:hAnsiTheme="majorBidi" w:cstheme="majorBidi"/>
          <w:sz w:val="24"/>
          <w:szCs w:val="24"/>
          <w:rtl/>
          <w:lang w:bidi="ar-OM"/>
        </w:rPr>
      </w:pPr>
      <w:r>
        <w:rPr>
          <w:rFonts w:asciiTheme="majorBidi" w:hAnsiTheme="majorBidi" w:cstheme="majorBidi"/>
          <w:sz w:val="24"/>
          <w:szCs w:val="24"/>
          <w:rtl/>
          <w:lang w:bidi="ar-OM"/>
        </w:rPr>
        <w:t>وول تو فلور</w:t>
      </w:r>
      <w:r w:rsidR="00EF11D8" w:rsidRPr="00244844">
        <w:rPr>
          <w:rFonts w:asciiTheme="majorBidi" w:hAnsiTheme="majorBidi" w:cstheme="majorBidi"/>
          <w:sz w:val="24"/>
          <w:szCs w:val="24"/>
          <w:rtl/>
          <w:lang w:bidi="ar-OM"/>
        </w:rPr>
        <w:t xml:space="preserve"> رسال لفلترة النانو: </w:t>
      </w:r>
      <w:r w:rsidR="00402430" w:rsidRPr="00244844">
        <w:rPr>
          <w:rFonts w:asciiTheme="majorBidi" w:hAnsiTheme="majorBidi" w:cstheme="majorBidi"/>
          <w:sz w:val="24"/>
          <w:szCs w:val="24"/>
          <w:rtl/>
          <w:lang w:bidi="ar-OM"/>
        </w:rPr>
        <w:t>تسوية المنتج القائم على الأسمنت لإعداد السطح.</w:t>
      </w:r>
    </w:p>
    <w:p w:rsidR="00EF11D8" w:rsidRPr="00244844" w:rsidRDefault="00EF11D8" w:rsidP="00EF11D8">
      <w:pPr>
        <w:tabs>
          <w:tab w:val="right" w:pos="4064"/>
          <w:tab w:val="right" w:pos="5765"/>
        </w:tabs>
        <w:bidi/>
        <w:rPr>
          <w:rFonts w:asciiTheme="majorBidi" w:hAnsiTheme="majorBidi" w:cstheme="majorBidi"/>
          <w:sz w:val="24"/>
          <w:szCs w:val="24"/>
          <w:rtl/>
          <w:lang w:bidi="ar-OM"/>
        </w:rPr>
      </w:pPr>
      <w:r w:rsidRPr="00244844">
        <w:rPr>
          <w:rFonts w:asciiTheme="majorBidi" w:hAnsiTheme="majorBidi" w:cstheme="majorBidi"/>
          <w:sz w:val="24"/>
          <w:szCs w:val="24"/>
          <w:rtl/>
          <w:lang w:bidi="ar-OM"/>
        </w:rPr>
        <w:t xml:space="preserve">الطبقة الأعلى من </w:t>
      </w:r>
      <w:r w:rsidR="009F7FF6">
        <w:rPr>
          <w:rFonts w:asciiTheme="majorBidi" w:hAnsiTheme="majorBidi" w:cstheme="majorBidi"/>
          <w:sz w:val="24"/>
          <w:szCs w:val="24"/>
          <w:rtl/>
          <w:lang w:bidi="ar-OM"/>
        </w:rPr>
        <w:t>وول تو فلور</w:t>
      </w:r>
      <w:r w:rsidRPr="00244844">
        <w:rPr>
          <w:rFonts w:asciiTheme="majorBidi" w:hAnsiTheme="majorBidi" w:cstheme="majorBidi"/>
          <w:sz w:val="24"/>
          <w:szCs w:val="24"/>
          <w:rtl/>
          <w:lang w:bidi="ar-OM"/>
        </w:rPr>
        <w:t xml:space="preserve"> لفلترة النانو: طبقة زخرفية للأسطح العمودية </w:t>
      </w:r>
      <w:proofErr w:type="gramStart"/>
      <w:r w:rsidRPr="00244844">
        <w:rPr>
          <w:rFonts w:asciiTheme="majorBidi" w:hAnsiTheme="majorBidi" w:cstheme="majorBidi"/>
          <w:sz w:val="24"/>
          <w:szCs w:val="24"/>
          <w:rtl/>
          <w:lang w:bidi="ar-OM"/>
        </w:rPr>
        <w:t>و الأفقية</w:t>
      </w:r>
      <w:proofErr w:type="gramEnd"/>
    </w:p>
    <w:p w:rsidR="00EF11D8" w:rsidRPr="00244844" w:rsidRDefault="00EF11D8" w:rsidP="00EF11D8">
      <w:pPr>
        <w:tabs>
          <w:tab w:val="right" w:pos="4064"/>
          <w:tab w:val="right" w:pos="5765"/>
        </w:tabs>
        <w:bidi/>
        <w:rPr>
          <w:rFonts w:asciiTheme="majorBidi" w:hAnsiTheme="majorBidi" w:cstheme="majorBidi"/>
          <w:sz w:val="24"/>
          <w:szCs w:val="24"/>
          <w:rtl/>
          <w:lang w:bidi="ar-OM"/>
        </w:rPr>
      </w:pPr>
      <w:r w:rsidRPr="00244844">
        <w:rPr>
          <w:rFonts w:asciiTheme="majorBidi" w:hAnsiTheme="majorBidi" w:cstheme="majorBidi"/>
          <w:sz w:val="24"/>
          <w:szCs w:val="24"/>
          <w:rtl/>
          <w:lang w:bidi="ar-OM"/>
        </w:rPr>
        <w:t xml:space="preserve">العنصر ب </w:t>
      </w:r>
      <w:r w:rsidR="009F7FF6">
        <w:rPr>
          <w:rFonts w:asciiTheme="majorBidi" w:hAnsiTheme="majorBidi" w:cstheme="majorBidi"/>
          <w:sz w:val="24"/>
          <w:szCs w:val="24"/>
          <w:rtl/>
          <w:lang w:bidi="ar-OM"/>
        </w:rPr>
        <w:t xml:space="preserve">وول تو </w:t>
      </w:r>
      <w:proofErr w:type="gramStart"/>
      <w:r w:rsidR="009F7FF6">
        <w:rPr>
          <w:rFonts w:asciiTheme="majorBidi" w:hAnsiTheme="majorBidi" w:cstheme="majorBidi"/>
          <w:sz w:val="24"/>
          <w:szCs w:val="24"/>
          <w:rtl/>
          <w:lang w:bidi="ar-OM"/>
        </w:rPr>
        <w:t>فلور</w:t>
      </w:r>
      <w:r w:rsidRPr="00244844">
        <w:rPr>
          <w:rFonts w:asciiTheme="majorBidi" w:hAnsiTheme="majorBidi" w:cstheme="majorBidi"/>
          <w:sz w:val="24"/>
          <w:szCs w:val="24"/>
          <w:rtl/>
          <w:lang w:bidi="ar-OM"/>
        </w:rPr>
        <w:t xml:space="preserve"> :</w:t>
      </w:r>
      <w:proofErr w:type="gramEnd"/>
      <w:r w:rsidRPr="00244844">
        <w:rPr>
          <w:rFonts w:asciiTheme="majorBidi" w:hAnsiTheme="majorBidi" w:cstheme="majorBidi"/>
          <w:sz w:val="24"/>
          <w:szCs w:val="24"/>
          <w:rtl/>
          <w:lang w:bidi="ar-OM"/>
        </w:rPr>
        <w:t xml:space="preserve"> مسحوق خليط خصيصا للحائط2الأرضية لفلترة النانو</w:t>
      </w:r>
    </w:p>
    <w:p w:rsidR="00EF11D8" w:rsidRPr="00244844" w:rsidRDefault="00EF11D8" w:rsidP="00EF11D8">
      <w:pPr>
        <w:tabs>
          <w:tab w:val="right" w:pos="4064"/>
          <w:tab w:val="right" w:pos="5765"/>
        </w:tabs>
        <w:bidi/>
        <w:rPr>
          <w:rFonts w:asciiTheme="majorBidi" w:hAnsiTheme="majorBidi" w:cstheme="majorBidi"/>
          <w:sz w:val="24"/>
          <w:szCs w:val="24"/>
          <w:rtl/>
          <w:lang w:bidi="ar-OM"/>
        </w:rPr>
      </w:pPr>
      <w:r w:rsidRPr="00244844">
        <w:rPr>
          <w:rFonts w:asciiTheme="majorBidi" w:hAnsiTheme="majorBidi" w:cstheme="majorBidi"/>
          <w:sz w:val="24"/>
          <w:szCs w:val="24"/>
          <w:rtl/>
          <w:lang w:bidi="ar-OM"/>
        </w:rPr>
        <w:t xml:space="preserve">الطبقة الأساسية </w:t>
      </w:r>
      <w:r w:rsidR="009F7FF6">
        <w:rPr>
          <w:rFonts w:asciiTheme="majorBidi" w:hAnsiTheme="majorBidi" w:cstheme="majorBidi"/>
          <w:sz w:val="24"/>
          <w:szCs w:val="24"/>
          <w:rtl/>
          <w:lang w:bidi="ar-OM"/>
        </w:rPr>
        <w:t>وول تو فلور</w:t>
      </w:r>
      <w:r w:rsidRPr="00244844">
        <w:rPr>
          <w:rFonts w:asciiTheme="majorBidi" w:hAnsiTheme="majorBidi" w:cstheme="majorBidi"/>
          <w:sz w:val="24"/>
          <w:szCs w:val="24"/>
          <w:rtl/>
          <w:lang w:bidi="ar-OM"/>
        </w:rPr>
        <w:t>: طبقة أساسية، عالية الاختراق، مكونة من عنصران</w:t>
      </w:r>
    </w:p>
    <w:p w:rsidR="00EF11D8" w:rsidRPr="00244844" w:rsidRDefault="00EF11D8" w:rsidP="00EF11D8">
      <w:pPr>
        <w:tabs>
          <w:tab w:val="right" w:pos="4064"/>
          <w:tab w:val="right" w:pos="5765"/>
        </w:tabs>
        <w:bidi/>
        <w:rPr>
          <w:rFonts w:asciiTheme="majorBidi" w:hAnsiTheme="majorBidi" w:cstheme="majorBidi"/>
          <w:sz w:val="24"/>
          <w:szCs w:val="24"/>
          <w:rtl/>
          <w:lang w:bidi="ar-OM"/>
        </w:rPr>
      </w:pPr>
      <w:r w:rsidRPr="00244844">
        <w:rPr>
          <w:rFonts w:asciiTheme="majorBidi" w:hAnsiTheme="majorBidi" w:cstheme="majorBidi"/>
          <w:sz w:val="24"/>
          <w:szCs w:val="24"/>
          <w:rtl/>
          <w:lang w:bidi="ar-OM"/>
        </w:rPr>
        <w:t xml:space="preserve">تشطيب </w:t>
      </w:r>
      <w:r w:rsidR="009F7FF6">
        <w:rPr>
          <w:rFonts w:asciiTheme="majorBidi" w:hAnsiTheme="majorBidi" w:cstheme="majorBidi"/>
          <w:sz w:val="24"/>
          <w:szCs w:val="24"/>
          <w:rtl/>
          <w:lang w:bidi="ar-OM"/>
        </w:rPr>
        <w:t>وول تو فلور</w:t>
      </w:r>
      <w:r w:rsidRPr="00244844">
        <w:rPr>
          <w:rFonts w:asciiTheme="majorBidi" w:hAnsiTheme="majorBidi" w:cstheme="majorBidi"/>
          <w:sz w:val="24"/>
          <w:szCs w:val="24"/>
          <w:rtl/>
          <w:lang w:bidi="ar-OM"/>
        </w:rPr>
        <w:t xml:space="preserve"> الواضح الحرير، طافي، غير لامع: تشطيب البولي يوريثين المكون من عنصرين.</w:t>
      </w:r>
    </w:p>
    <w:p w:rsidR="00EF11D8" w:rsidRPr="00244844" w:rsidRDefault="00EF11D8" w:rsidP="00244844">
      <w:pPr>
        <w:tabs>
          <w:tab w:val="right" w:pos="4064"/>
          <w:tab w:val="right" w:pos="5765"/>
        </w:tabs>
        <w:bidi/>
        <w:rPr>
          <w:rFonts w:asciiTheme="majorBidi" w:hAnsiTheme="majorBidi" w:cstheme="majorBidi"/>
          <w:sz w:val="24"/>
          <w:szCs w:val="24"/>
          <w:rtl/>
          <w:lang w:bidi="ar-OM"/>
        </w:rPr>
      </w:pPr>
      <w:r w:rsidRPr="00244844">
        <w:rPr>
          <w:rFonts w:asciiTheme="majorBidi" w:hAnsiTheme="majorBidi" w:cstheme="majorBidi"/>
          <w:sz w:val="24"/>
          <w:szCs w:val="24"/>
          <w:rtl/>
          <w:lang w:bidi="ar-OM"/>
        </w:rPr>
        <w:t>تشطيب</w:t>
      </w:r>
      <w:r w:rsidR="00244844" w:rsidRPr="00244844">
        <w:rPr>
          <w:rFonts w:asciiTheme="majorBidi" w:hAnsiTheme="majorBidi" w:cstheme="majorBidi"/>
          <w:sz w:val="24"/>
          <w:szCs w:val="24"/>
          <w:rtl/>
          <w:lang w:bidi="ar-OM"/>
        </w:rPr>
        <w:t xml:space="preserve"> حماية الكاونتر الواضح: حماية البولي يوريثين المكون من عنصرين الخاص بكاونترات المطابخ و الحمامات.</w:t>
      </w:r>
    </w:p>
    <w:p w:rsidR="00244844" w:rsidRPr="00244844" w:rsidRDefault="00244844" w:rsidP="00244844">
      <w:pPr>
        <w:tabs>
          <w:tab w:val="right" w:pos="4064"/>
          <w:tab w:val="right" w:pos="5765"/>
        </w:tabs>
        <w:bidi/>
        <w:rPr>
          <w:rFonts w:asciiTheme="majorBidi" w:hAnsiTheme="majorBidi" w:cstheme="majorBidi"/>
          <w:sz w:val="24"/>
          <w:szCs w:val="24"/>
          <w:rtl/>
          <w:lang w:bidi="ar-OM"/>
        </w:rPr>
      </w:pPr>
      <w:r w:rsidRPr="00244844">
        <w:rPr>
          <w:rFonts w:asciiTheme="majorBidi" w:hAnsiTheme="majorBidi" w:cstheme="majorBidi"/>
          <w:sz w:val="24"/>
          <w:szCs w:val="24"/>
          <w:rtl/>
          <w:lang w:bidi="ar-OM"/>
        </w:rPr>
        <w:t xml:space="preserve">زنجار </w:t>
      </w:r>
      <w:r w:rsidR="009F7FF6">
        <w:rPr>
          <w:rFonts w:asciiTheme="majorBidi" w:hAnsiTheme="majorBidi" w:cstheme="majorBidi"/>
          <w:sz w:val="24"/>
          <w:szCs w:val="24"/>
          <w:rtl/>
          <w:lang w:bidi="ar-OM"/>
        </w:rPr>
        <w:t>وول تو فلور</w:t>
      </w:r>
      <w:r w:rsidRPr="00244844">
        <w:rPr>
          <w:rFonts w:asciiTheme="majorBidi" w:hAnsiTheme="majorBidi" w:cstheme="majorBidi"/>
          <w:sz w:val="24"/>
          <w:szCs w:val="24"/>
          <w:rtl/>
          <w:lang w:bidi="ar-OM"/>
        </w:rPr>
        <w:t xml:space="preserve">: </w:t>
      </w:r>
      <w:proofErr w:type="spellStart"/>
      <w:r w:rsidRPr="00244844">
        <w:rPr>
          <w:rFonts w:asciiTheme="majorBidi" w:hAnsiTheme="majorBidi" w:cstheme="majorBidi"/>
          <w:sz w:val="24"/>
          <w:szCs w:val="24"/>
          <w:rtl/>
          <w:lang w:bidi="ar-OM"/>
        </w:rPr>
        <w:t>الزنجار</w:t>
      </w:r>
      <w:proofErr w:type="spellEnd"/>
      <w:r w:rsidRPr="00244844">
        <w:rPr>
          <w:rFonts w:asciiTheme="majorBidi" w:hAnsiTheme="majorBidi" w:cstheme="majorBidi"/>
          <w:sz w:val="24"/>
          <w:szCs w:val="24"/>
          <w:rtl/>
          <w:lang w:bidi="ar-OM"/>
        </w:rPr>
        <w:t xml:space="preserve"> المعدني للأسطح الداخلية المزخرفة ب</w:t>
      </w:r>
      <w:r w:rsidR="009F7FF6">
        <w:rPr>
          <w:rFonts w:asciiTheme="majorBidi" w:hAnsiTheme="majorBidi" w:cstheme="majorBidi"/>
          <w:sz w:val="24"/>
          <w:szCs w:val="24"/>
          <w:rtl/>
          <w:lang w:bidi="ar-OM"/>
        </w:rPr>
        <w:t>وول تو فلور</w:t>
      </w:r>
      <w:r w:rsidRPr="00244844">
        <w:rPr>
          <w:rFonts w:asciiTheme="majorBidi" w:hAnsiTheme="majorBidi" w:cstheme="majorBidi"/>
          <w:sz w:val="24"/>
          <w:szCs w:val="24"/>
          <w:rtl/>
          <w:lang w:bidi="ar-OM"/>
        </w:rPr>
        <w:t>.</w:t>
      </w:r>
    </w:p>
    <w:bookmarkEnd w:id="0"/>
    <w:p w:rsidR="00244844" w:rsidRPr="00244844" w:rsidRDefault="00244844" w:rsidP="00244844">
      <w:pPr>
        <w:tabs>
          <w:tab w:val="right" w:pos="4064"/>
          <w:tab w:val="right" w:pos="5765"/>
        </w:tabs>
        <w:bidi/>
        <w:rPr>
          <w:rFonts w:asciiTheme="majorBidi" w:hAnsiTheme="majorBidi" w:cstheme="majorBidi"/>
          <w:sz w:val="24"/>
          <w:szCs w:val="24"/>
          <w:rtl/>
          <w:lang w:bidi="ar-OM"/>
        </w:rPr>
      </w:pPr>
    </w:p>
    <w:p w:rsidR="00244844" w:rsidRPr="00244844" w:rsidRDefault="00244844" w:rsidP="00244844">
      <w:pPr>
        <w:tabs>
          <w:tab w:val="right" w:pos="4064"/>
          <w:tab w:val="right" w:pos="5765"/>
        </w:tabs>
        <w:bidi/>
        <w:rPr>
          <w:rFonts w:asciiTheme="majorBidi" w:hAnsiTheme="majorBidi" w:cstheme="majorBidi"/>
          <w:sz w:val="24"/>
          <w:szCs w:val="24"/>
          <w:rtl/>
          <w:lang w:bidi="ar-OM"/>
        </w:rPr>
      </w:pPr>
      <w:r w:rsidRPr="00244844">
        <w:rPr>
          <w:rFonts w:asciiTheme="majorBidi" w:hAnsiTheme="majorBidi" w:cstheme="majorBidi"/>
          <w:sz w:val="24"/>
          <w:szCs w:val="24"/>
          <w:rtl/>
          <w:lang w:bidi="ar-OM"/>
        </w:rPr>
        <w:t>الألوان والأنماط الموضحة هي للإرشاد فقط. قد يختلف النمط الدقيق والألوان والظلال عن تلك المعروضة.</w:t>
      </w:r>
    </w:p>
    <w:p w:rsidR="00244844" w:rsidRPr="00244844" w:rsidRDefault="00244844" w:rsidP="00244844">
      <w:pPr>
        <w:tabs>
          <w:tab w:val="right" w:pos="4064"/>
          <w:tab w:val="right" w:pos="5765"/>
        </w:tabs>
        <w:bidi/>
        <w:rPr>
          <w:rFonts w:asciiTheme="majorBidi" w:hAnsiTheme="majorBidi" w:cstheme="majorBidi"/>
          <w:sz w:val="24"/>
          <w:szCs w:val="24"/>
          <w:rtl/>
          <w:lang w:bidi="ar-OM"/>
        </w:rPr>
      </w:pPr>
    </w:p>
    <w:p w:rsidR="00244844" w:rsidRPr="00244844" w:rsidRDefault="00244844" w:rsidP="00244844">
      <w:pPr>
        <w:bidi/>
        <w:rPr>
          <w:rFonts w:asciiTheme="majorBidi" w:hAnsiTheme="majorBidi" w:cstheme="majorBidi"/>
          <w:sz w:val="24"/>
          <w:szCs w:val="24"/>
          <w:rtl/>
          <w:lang w:bidi="ar-OM"/>
        </w:rPr>
      </w:pPr>
      <w:proofErr w:type="spellStart"/>
      <w:r w:rsidRPr="00244844">
        <w:rPr>
          <w:rFonts w:asciiTheme="majorBidi" w:hAnsiTheme="majorBidi" w:cstheme="majorBidi"/>
          <w:sz w:val="24"/>
          <w:szCs w:val="24"/>
          <w:lang w:bidi="ar-OM"/>
        </w:rPr>
        <w:t>Novacolor</w:t>
      </w:r>
      <w:proofErr w:type="spellEnd"/>
      <w:r w:rsidRPr="00244844">
        <w:rPr>
          <w:rFonts w:asciiTheme="majorBidi" w:hAnsiTheme="majorBidi" w:cstheme="majorBidi"/>
          <w:sz w:val="24"/>
          <w:szCs w:val="24"/>
          <w:lang w:bidi="ar-OM"/>
        </w:rPr>
        <w:t xml:space="preserve"> </w:t>
      </w:r>
      <w:proofErr w:type="spellStart"/>
      <w:r w:rsidRPr="00244844">
        <w:rPr>
          <w:rFonts w:asciiTheme="majorBidi" w:hAnsiTheme="majorBidi" w:cstheme="majorBidi"/>
          <w:sz w:val="24"/>
          <w:szCs w:val="24"/>
          <w:lang w:bidi="ar-OM"/>
        </w:rPr>
        <w:t>srl</w:t>
      </w:r>
      <w:proofErr w:type="spellEnd"/>
    </w:p>
    <w:p w:rsidR="00244844" w:rsidRPr="00244844" w:rsidRDefault="00244844" w:rsidP="00244844">
      <w:pPr>
        <w:tabs>
          <w:tab w:val="right" w:pos="4064"/>
          <w:tab w:val="right" w:pos="5765"/>
        </w:tabs>
        <w:bidi/>
        <w:rPr>
          <w:rFonts w:asciiTheme="majorBidi" w:hAnsiTheme="majorBidi" w:cstheme="majorBidi"/>
          <w:sz w:val="24"/>
          <w:szCs w:val="24"/>
          <w:lang w:bidi="ar-OM"/>
        </w:rPr>
      </w:pPr>
      <w:r w:rsidRPr="00244844">
        <w:rPr>
          <w:rFonts w:asciiTheme="majorBidi" w:hAnsiTheme="majorBidi" w:cstheme="majorBidi"/>
          <w:sz w:val="24"/>
          <w:szCs w:val="24"/>
          <w:lang w:bidi="ar-OM"/>
        </w:rPr>
        <w:t>– 47122</w:t>
      </w:r>
      <w:r w:rsidRPr="00244844">
        <w:rPr>
          <w:rFonts w:asciiTheme="majorBidi" w:hAnsiTheme="majorBidi" w:cstheme="majorBidi"/>
          <w:sz w:val="24"/>
          <w:szCs w:val="24"/>
          <w:rtl/>
          <w:lang w:bidi="ar-OM"/>
        </w:rPr>
        <w:t xml:space="preserve"> فلوري – إيطاليا</w:t>
      </w:r>
    </w:p>
    <w:p w:rsidR="00244844" w:rsidRPr="00244844" w:rsidRDefault="00244844" w:rsidP="00244844">
      <w:pPr>
        <w:tabs>
          <w:tab w:val="left" w:pos="6596"/>
        </w:tabs>
        <w:bidi/>
        <w:rPr>
          <w:rFonts w:asciiTheme="majorBidi" w:hAnsiTheme="majorBidi" w:cstheme="majorBidi"/>
          <w:sz w:val="24"/>
          <w:szCs w:val="24"/>
          <w:rtl/>
          <w:lang w:bidi="ar-OM"/>
        </w:rPr>
      </w:pPr>
      <w:r w:rsidRPr="00244844">
        <w:rPr>
          <w:rFonts w:asciiTheme="majorBidi" w:hAnsiTheme="majorBidi" w:cstheme="majorBidi"/>
          <w:sz w:val="24"/>
          <w:szCs w:val="24"/>
          <w:rtl/>
          <w:lang w:bidi="ar-OM"/>
        </w:rPr>
        <w:t>هاتف 401840 0543 39+ - فاكس 414585 0543 39+</w:t>
      </w:r>
    </w:p>
    <w:p w:rsidR="00244844" w:rsidRPr="00244844" w:rsidRDefault="00244844" w:rsidP="00244844">
      <w:pPr>
        <w:tabs>
          <w:tab w:val="right" w:pos="4064"/>
          <w:tab w:val="right" w:pos="5765"/>
        </w:tabs>
        <w:bidi/>
        <w:rPr>
          <w:rFonts w:asciiTheme="majorBidi" w:hAnsiTheme="majorBidi" w:cstheme="majorBidi"/>
          <w:sz w:val="24"/>
          <w:szCs w:val="24"/>
          <w:rtl/>
        </w:rPr>
      </w:pPr>
      <w:r w:rsidRPr="00244844">
        <w:rPr>
          <w:rFonts w:asciiTheme="majorBidi" w:hAnsiTheme="majorBidi" w:cstheme="majorBidi"/>
          <w:sz w:val="24"/>
          <w:szCs w:val="24"/>
          <w:rtl/>
        </w:rPr>
        <w:t xml:space="preserve">فيا أ. الدروفاندي، 10 - </w:t>
      </w:r>
      <w:hyperlink r:id="rId6" w:history="1">
        <w:r w:rsidRPr="00244844">
          <w:rPr>
            <w:rStyle w:val="Hyperlink"/>
            <w:rFonts w:asciiTheme="majorBidi" w:hAnsiTheme="majorBidi" w:cstheme="majorBidi"/>
            <w:sz w:val="24"/>
            <w:szCs w:val="24"/>
            <w:lang w:bidi="ar-OM"/>
          </w:rPr>
          <w:t>info@novacolor.it</w:t>
        </w:r>
      </w:hyperlink>
    </w:p>
    <w:p w:rsidR="00244844" w:rsidRPr="00244844" w:rsidRDefault="00244844" w:rsidP="00244844">
      <w:pPr>
        <w:tabs>
          <w:tab w:val="left" w:pos="6596"/>
        </w:tabs>
        <w:bidi/>
        <w:rPr>
          <w:rFonts w:asciiTheme="majorBidi" w:hAnsiTheme="majorBidi" w:cstheme="majorBidi"/>
          <w:sz w:val="24"/>
          <w:szCs w:val="24"/>
          <w:rtl/>
          <w:lang w:bidi="ar-OM"/>
        </w:rPr>
      </w:pPr>
      <w:r w:rsidRPr="00244844">
        <w:rPr>
          <w:rFonts w:asciiTheme="majorBidi" w:hAnsiTheme="majorBidi" w:cstheme="majorBidi"/>
          <w:sz w:val="24"/>
          <w:szCs w:val="24"/>
          <w:rtl/>
          <w:lang w:bidi="ar-OM"/>
        </w:rPr>
        <w:t>تلتزم نوفاكولور للحد من التأثير البيئي من خلال إنتاج مواد صديقة للبيئة.</w:t>
      </w:r>
    </w:p>
    <w:p w:rsidR="00244844" w:rsidRPr="00244844" w:rsidRDefault="00244844" w:rsidP="00244844">
      <w:pPr>
        <w:tabs>
          <w:tab w:val="right" w:pos="4064"/>
          <w:tab w:val="right" w:pos="5765"/>
        </w:tabs>
        <w:bidi/>
        <w:rPr>
          <w:rFonts w:asciiTheme="majorBidi" w:hAnsiTheme="majorBidi" w:cstheme="majorBidi"/>
          <w:sz w:val="24"/>
          <w:szCs w:val="24"/>
          <w:rtl/>
          <w:lang w:bidi="ar-OM"/>
        </w:rPr>
      </w:pPr>
      <w:r w:rsidRPr="00244844">
        <w:rPr>
          <w:rFonts w:asciiTheme="majorBidi" w:hAnsiTheme="majorBidi" w:cstheme="majorBidi"/>
          <w:sz w:val="24"/>
          <w:szCs w:val="24"/>
          <w:rtl/>
          <w:lang w:bidi="ar-OM"/>
        </w:rPr>
        <w:t>صنع في إيطاليا</w:t>
      </w:r>
    </w:p>
    <w:p w:rsidR="00244844" w:rsidRPr="00244844" w:rsidRDefault="00244844" w:rsidP="00244844">
      <w:pPr>
        <w:bidi/>
        <w:rPr>
          <w:rFonts w:asciiTheme="majorBidi" w:hAnsiTheme="majorBidi" w:cstheme="majorBidi"/>
          <w:sz w:val="24"/>
          <w:szCs w:val="24"/>
          <w:lang w:bidi="ar-OM"/>
        </w:rPr>
      </w:pPr>
      <w:r w:rsidRPr="00244844">
        <w:rPr>
          <w:rFonts w:asciiTheme="majorBidi" w:hAnsiTheme="majorBidi" w:cstheme="majorBidi"/>
          <w:sz w:val="24"/>
          <w:szCs w:val="24"/>
          <w:rtl/>
          <w:lang w:bidi="ar-OM"/>
        </w:rPr>
        <w:t xml:space="preserve">شركة مع نظام الجودة المعتمدة من قبل </w:t>
      </w:r>
      <w:r w:rsidRPr="00244844">
        <w:rPr>
          <w:rFonts w:asciiTheme="majorBidi" w:hAnsiTheme="majorBidi" w:cstheme="majorBidi"/>
          <w:sz w:val="24"/>
          <w:szCs w:val="24"/>
          <w:lang w:bidi="ar-OM"/>
        </w:rPr>
        <w:t>DNV GL</w:t>
      </w:r>
    </w:p>
    <w:p w:rsidR="00244844" w:rsidRPr="00244844" w:rsidRDefault="00244844" w:rsidP="00244844">
      <w:pPr>
        <w:bidi/>
        <w:rPr>
          <w:rFonts w:asciiTheme="majorBidi" w:hAnsiTheme="majorBidi" w:cstheme="majorBidi"/>
          <w:sz w:val="24"/>
          <w:szCs w:val="24"/>
          <w:rtl/>
          <w:lang w:bidi="ar-OM"/>
        </w:rPr>
      </w:pPr>
      <w:r w:rsidRPr="00244844">
        <w:rPr>
          <w:rFonts w:asciiTheme="majorBidi" w:hAnsiTheme="majorBidi" w:cstheme="majorBidi"/>
          <w:sz w:val="24"/>
          <w:szCs w:val="24"/>
          <w:lang w:bidi="ar-OM"/>
        </w:rPr>
        <w:t>ISO</w:t>
      </w:r>
      <w:r w:rsidRPr="00244844">
        <w:rPr>
          <w:rFonts w:asciiTheme="majorBidi" w:hAnsiTheme="majorBidi" w:cstheme="majorBidi"/>
          <w:sz w:val="24"/>
          <w:szCs w:val="24"/>
          <w:rtl/>
          <w:lang w:bidi="ar-OM"/>
        </w:rPr>
        <w:t xml:space="preserve"> 9001</w:t>
      </w:r>
    </w:p>
    <w:p w:rsidR="00244844" w:rsidRPr="00244844" w:rsidRDefault="00244844" w:rsidP="00244844">
      <w:pPr>
        <w:tabs>
          <w:tab w:val="right" w:pos="4064"/>
          <w:tab w:val="right" w:pos="5765"/>
        </w:tabs>
        <w:bidi/>
        <w:rPr>
          <w:rFonts w:asciiTheme="majorBidi" w:hAnsiTheme="majorBidi" w:cstheme="majorBidi"/>
          <w:sz w:val="24"/>
          <w:szCs w:val="24"/>
          <w:rtl/>
          <w:lang w:bidi="ar-OM"/>
        </w:rPr>
      </w:pPr>
    </w:p>
    <w:p w:rsidR="00244844" w:rsidRPr="00244844" w:rsidRDefault="00316948" w:rsidP="00244844">
      <w:pPr>
        <w:tabs>
          <w:tab w:val="right" w:pos="4064"/>
          <w:tab w:val="right" w:pos="5765"/>
        </w:tabs>
        <w:bidi/>
        <w:rPr>
          <w:rFonts w:asciiTheme="majorBidi" w:hAnsiTheme="majorBidi" w:cstheme="majorBidi"/>
          <w:sz w:val="24"/>
          <w:szCs w:val="24"/>
          <w:rtl/>
          <w:lang w:bidi="ar-OM"/>
        </w:rPr>
      </w:pPr>
      <w:hyperlink r:id="rId7" w:history="1">
        <w:r w:rsidR="00244844" w:rsidRPr="00244844">
          <w:rPr>
            <w:rStyle w:val="Hyperlink"/>
            <w:rFonts w:asciiTheme="majorBidi" w:hAnsiTheme="majorBidi" w:cstheme="majorBidi"/>
            <w:sz w:val="24"/>
            <w:szCs w:val="24"/>
            <w:lang w:bidi="ar-OM"/>
          </w:rPr>
          <w:t>http://www.novacoloroman.om/assets/brochure4.pdf</w:t>
        </w:r>
      </w:hyperlink>
    </w:p>
    <w:p w:rsidR="00244844" w:rsidRPr="00EF11D8" w:rsidRDefault="00244844" w:rsidP="00244844">
      <w:pPr>
        <w:tabs>
          <w:tab w:val="right" w:pos="4064"/>
          <w:tab w:val="right" w:pos="5765"/>
        </w:tabs>
        <w:bidi/>
        <w:rPr>
          <w:rFonts w:asciiTheme="majorBidi" w:hAnsiTheme="majorBidi" w:cstheme="majorBidi"/>
          <w:sz w:val="24"/>
          <w:szCs w:val="24"/>
          <w:rtl/>
          <w:lang w:bidi="ar-OM"/>
        </w:rPr>
      </w:pPr>
    </w:p>
    <w:sectPr w:rsidR="00244844" w:rsidRPr="00EF11D8" w:rsidSect="001F3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948" w:rsidRDefault="00316948" w:rsidP="008C5EFC">
      <w:pPr>
        <w:spacing w:after="0" w:line="240" w:lineRule="auto"/>
      </w:pPr>
      <w:r>
        <w:separator/>
      </w:r>
    </w:p>
  </w:endnote>
  <w:endnote w:type="continuationSeparator" w:id="0">
    <w:p w:rsidR="00316948" w:rsidRDefault="00316948" w:rsidP="008C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948" w:rsidRDefault="00316948" w:rsidP="008C5EFC">
      <w:pPr>
        <w:spacing w:after="0" w:line="240" w:lineRule="auto"/>
      </w:pPr>
      <w:r>
        <w:separator/>
      </w:r>
    </w:p>
  </w:footnote>
  <w:footnote w:type="continuationSeparator" w:id="0">
    <w:p w:rsidR="00316948" w:rsidRDefault="00316948" w:rsidP="008C5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wNzM3NDW3NDAyMzRQ0lEKTi0uzszPAykwrAUATDAtNiwAAAA="/>
  </w:docVars>
  <w:rsids>
    <w:rsidRoot w:val="00116BD6"/>
    <w:rsid w:val="00116BD6"/>
    <w:rsid w:val="001F3AF5"/>
    <w:rsid w:val="00244844"/>
    <w:rsid w:val="0031062A"/>
    <w:rsid w:val="00316948"/>
    <w:rsid w:val="00402430"/>
    <w:rsid w:val="004F2234"/>
    <w:rsid w:val="008C5EFC"/>
    <w:rsid w:val="009F7FF6"/>
    <w:rsid w:val="00AD1D91"/>
    <w:rsid w:val="00D93753"/>
    <w:rsid w:val="00E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0B651A-EDB4-498C-BD95-BB21F4A0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FC"/>
  </w:style>
  <w:style w:type="paragraph" w:styleId="Footer">
    <w:name w:val="footer"/>
    <w:basedOn w:val="Normal"/>
    <w:link w:val="FooterChar"/>
    <w:uiPriority w:val="99"/>
    <w:unhideWhenUsed/>
    <w:rsid w:val="008C5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FC"/>
  </w:style>
  <w:style w:type="character" w:styleId="Hyperlink">
    <w:name w:val="Hyperlink"/>
    <w:basedOn w:val="DefaultParagraphFont"/>
    <w:uiPriority w:val="99"/>
    <w:unhideWhenUsed/>
    <w:rsid w:val="008C5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vacoloroman.om/assets/brochure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ovacolor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Hassan Al Maqbali</cp:lastModifiedBy>
  <cp:revision>4</cp:revision>
  <dcterms:created xsi:type="dcterms:W3CDTF">2017-06-18T03:28:00Z</dcterms:created>
  <dcterms:modified xsi:type="dcterms:W3CDTF">2018-12-23T22:12:00Z</dcterms:modified>
</cp:coreProperties>
</file>